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976B" w14:textId="6CA2C454" w:rsidR="00237DDB" w:rsidRPr="004A6A7F" w:rsidRDefault="00CB6E89" w:rsidP="004A6A7F">
      <w:pPr>
        <w:spacing w:after="360"/>
        <w:ind w:left="-142"/>
        <w:rPr>
          <w:rFonts w:asciiTheme="minorHAnsi" w:hAnsiTheme="minorHAnsi" w:cstheme="minorHAnsi"/>
          <w:b/>
          <w:sz w:val="32"/>
          <w:szCs w:val="32"/>
        </w:rPr>
      </w:pPr>
      <w:r w:rsidRPr="00237DDB">
        <w:rPr>
          <w:rFonts w:asciiTheme="minorHAnsi" w:hAnsiTheme="minorHAnsi" w:cstheme="minorHAnsi"/>
          <w:b/>
          <w:sz w:val="32"/>
          <w:szCs w:val="32"/>
        </w:rPr>
        <w:t>JOB DESCRIPTION</w:t>
      </w:r>
      <w:r w:rsidR="006156D1">
        <w:rPr>
          <w:rFonts w:asciiTheme="minorHAnsi" w:hAnsiTheme="minorHAnsi" w:cstheme="minorHAnsi"/>
          <w:b/>
          <w:sz w:val="32"/>
          <w:szCs w:val="32"/>
        </w:rPr>
        <w:t xml:space="preserve"> – Arts &amp; Heritage Officer</w:t>
      </w:r>
    </w:p>
    <w:p w14:paraId="493BCDF0" w14:textId="0AFE5DC9" w:rsidR="00CB6E89" w:rsidRPr="00C458DB" w:rsidRDefault="00CB6E89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Job Title</w:t>
      </w:r>
      <w:r w:rsidRPr="00C458DB">
        <w:rPr>
          <w:rFonts w:asciiTheme="minorHAnsi" w:hAnsiTheme="minorHAnsi" w:cstheme="minorHAnsi"/>
          <w:sz w:val="22"/>
          <w:szCs w:val="22"/>
        </w:rPr>
        <w:t xml:space="preserve"> </w:t>
      </w:r>
      <w:r w:rsidRPr="00C458DB">
        <w:rPr>
          <w:rFonts w:asciiTheme="minorHAnsi" w:hAnsiTheme="minorHAnsi" w:cstheme="minorHAnsi"/>
          <w:sz w:val="22"/>
          <w:szCs w:val="22"/>
        </w:rPr>
        <w:tab/>
      </w:r>
      <w:r w:rsidR="00D033D0">
        <w:rPr>
          <w:rFonts w:asciiTheme="minorHAnsi" w:hAnsiTheme="minorHAnsi" w:cstheme="minorHAnsi"/>
          <w:b/>
          <w:bCs/>
          <w:sz w:val="22"/>
          <w:szCs w:val="22"/>
        </w:rPr>
        <w:t>Arts &amp; Heritage Officer</w:t>
      </w:r>
    </w:p>
    <w:p w14:paraId="16585E09" w14:textId="2E949463" w:rsidR="00CB6E89" w:rsidRPr="00C458DB" w:rsidRDefault="00F04EE2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Report</w:t>
      </w:r>
      <w:r w:rsidR="007B7E7F" w:rsidRPr="00C458DB">
        <w:rPr>
          <w:rFonts w:asciiTheme="minorHAnsi" w:hAnsiTheme="minorHAnsi" w:cstheme="minorHAnsi"/>
          <w:b/>
          <w:sz w:val="22"/>
          <w:szCs w:val="22"/>
        </w:rPr>
        <w:t>s</w:t>
      </w:r>
      <w:r w:rsidR="00CB6E89" w:rsidRPr="00C458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58DB">
        <w:rPr>
          <w:rFonts w:asciiTheme="minorHAnsi" w:hAnsiTheme="minorHAnsi" w:cstheme="minorHAnsi"/>
          <w:b/>
          <w:sz w:val="22"/>
          <w:szCs w:val="22"/>
        </w:rPr>
        <w:t>t</w:t>
      </w:r>
      <w:r w:rsidR="00CB6E89" w:rsidRPr="00C458DB">
        <w:rPr>
          <w:rFonts w:asciiTheme="minorHAnsi" w:hAnsiTheme="minorHAnsi" w:cstheme="minorHAnsi"/>
          <w:b/>
          <w:sz w:val="22"/>
          <w:szCs w:val="22"/>
        </w:rPr>
        <w:t>o</w:t>
      </w:r>
      <w:r w:rsidR="00CB6E89" w:rsidRPr="00C458DB">
        <w:rPr>
          <w:rFonts w:asciiTheme="minorHAnsi" w:hAnsiTheme="minorHAnsi" w:cstheme="minorHAnsi"/>
          <w:sz w:val="22"/>
          <w:szCs w:val="22"/>
        </w:rPr>
        <w:tab/>
      </w:r>
      <w:r w:rsidR="00F12E24">
        <w:rPr>
          <w:rFonts w:asciiTheme="minorHAnsi" w:hAnsiTheme="minorHAnsi" w:cstheme="minorHAnsi"/>
          <w:sz w:val="22"/>
          <w:szCs w:val="22"/>
        </w:rPr>
        <w:t xml:space="preserve">Kala Sangam Head of Community Engagement and </w:t>
      </w:r>
      <w:r w:rsidR="008B7841">
        <w:rPr>
          <w:rFonts w:asciiTheme="minorHAnsi" w:hAnsiTheme="minorHAnsi" w:cstheme="minorHAnsi"/>
          <w:sz w:val="22"/>
          <w:szCs w:val="22"/>
        </w:rPr>
        <w:t xml:space="preserve">Joint </w:t>
      </w:r>
      <w:r w:rsidR="00B408DB">
        <w:rPr>
          <w:rFonts w:asciiTheme="minorHAnsi" w:hAnsiTheme="minorHAnsi" w:cstheme="minorHAnsi"/>
          <w:sz w:val="22"/>
          <w:szCs w:val="22"/>
        </w:rPr>
        <w:t>H</w:t>
      </w:r>
      <w:r w:rsidR="008B7841">
        <w:rPr>
          <w:rFonts w:asciiTheme="minorHAnsi" w:hAnsiTheme="minorHAnsi" w:cstheme="minorHAnsi"/>
          <w:sz w:val="22"/>
          <w:szCs w:val="22"/>
        </w:rPr>
        <w:t xml:space="preserve">ub </w:t>
      </w:r>
      <w:r w:rsidR="00B408DB">
        <w:rPr>
          <w:rFonts w:asciiTheme="minorHAnsi" w:hAnsiTheme="minorHAnsi" w:cstheme="minorHAnsi"/>
          <w:sz w:val="22"/>
          <w:szCs w:val="22"/>
        </w:rPr>
        <w:t>L</w:t>
      </w:r>
      <w:r w:rsidR="008B7841">
        <w:rPr>
          <w:rFonts w:asciiTheme="minorHAnsi" w:hAnsiTheme="minorHAnsi" w:cstheme="minorHAnsi"/>
          <w:sz w:val="22"/>
          <w:szCs w:val="22"/>
        </w:rPr>
        <w:t>ead</w:t>
      </w:r>
      <w:r w:rsidR="00F12E24">
        <w:rPr>
          <w:rFonts w:asciiTheme="minorHAnsi" w:hAnsiTheme="minorHAnsi" w:cstheme="minorHAnsi"/>
          <w:sz w:val="22"/>
          <w:szCs w:val="22"/>
        </w:rPr>
        <w:t>.</w:t>
      </w:r>
    </w:p>
    <w:p w14:paraId="25D374DC" w14:textId="0C606582" w:rsidR="007B7E7F" w:rsidRPr="000E2DE8" w:rsidRDefault="007B7E7F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Salary</w:t>
      </w:r>
      <w:r w:rsidRPr="00C458DB">
        <w:rPr>
          <w:rFonts w:asciiTheme="minorHAnsi" w:hAnsiTheme="minorHAnsi" w:cstheme="minorHAnsi"/>
          <w:b/>
          <w:sz w:val="22"/>
          <w:szCs w:val="22"/>
        </w:rPr>
        <w:tab/>
      </w:r>
      <w:r w:rsidRPr="000E2DE8">
        <w:rPr>
          <w:rFonts w:asciiTheme="minorHAnsi" w:hAnsiTheme="minorHAnsi" w:cstheme="minorHAnsi"/>
          <w:sz w:val="22"/>
          <w:szCs w:val="22"/>
        </w:rPr>
        <w:t>£</w:t>
      </w:r>
      <w:r w:rsidR="00D033D0" w:rsidRPr="000E2DE8">
        <w:rPr>
          <w:rFonts w:asciiTheme="minorHAnsi" w:hAnsiTheme="minorHAnsi" w:cstheme="minorHAnsi"/>
          <w:sz w:val="22"/>
          <w:szCs w:val="22"/>
        </w:rPr>
        <w:t>24</w:t>
      </w:r>
      <w:r w:rsidRPr="000E2DE8">
        <w:rPr>
          <w:rFonts w:asciiTheme="minorHAnsi" w:hAnsiTheme="minorHAnsi" w:cstheme="minorHAnsi"/>
          <w:sz w:val="22"/>
          <w:szCs w:val="22"/>
        </w:rPr>
        <w:t xml:space="preserve">,000 </w:t>
      </w:r>
      <w:r w:rsidR="00B408DB">
        <w:rPr>
          <w:rFonts w:asciiTheme="minorHAnsi" w:hAnsiTheme="minorHAnsi" w:cstheme="minorHAnsi"/>
          <w:sz w:val="22"/>
          <w:szCs w:val="22"/>
        </w:rPr>
        <w:t xml:space="preserve">gross </w:t>
      </w:r>
      <w:r w:rsidRPr="000E2DE8">
        <w:rPr>
          <w:rFonts w:asciiTheme="minorHAnsi" w:hAnsiTheme="minorHAnsi" w:cstheme="minorHAnsi"/>
          <w:sz w:val="22"/>
          <w:szCs w:val="22"/>
        </w:rPr>
        <w:t>per annum.</w:t>
      </w:r>
    </w:p>
    <w:p w14:paraId="49D84FFC" w14:textId="3FA5D82C" w:rsidR="007227D5" w:rsidRPr="00C458DB" w:rsidRDefault="007227D5" w:rsidP="00B408DB">
      <w:pPr>
        <w:spacing w:after="240"/>
        <w:ind w:left="1276" w:hanging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DE8">
        <w:rPr>
          <w:rFonts w:asciiTheme="minorHAnsi" w:hAnsiTheme="minorHAnsi" w:cstheme="minorHAnsi"/>
          <w:b/>
          <w:color w:val="000000"/>
          <w:sz w:val="22"/>
          <w:szCs w:val="22"/>
        </w:rPr>
        <w:t>Start Date</w:t>
      </w:r>
      <w:r w:rsidRPr="000E2DE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0405">
        <w:rPr>
          <w:rFonts w:asciiTheme="minorHAnsi" w:hAnsiTheme="minorHAnsi" w:cstheme="minorHAnsi"/>
          <w:color w:val="000000"/>
          <w:sz w:val="22"/>
          <w:szCs w:val="22"/>
        </w:rPr>
        <w:t>Monday 4</w:t>
      </w:r>
      <w:r w:rsidR="00D50405" w:rsidRPr="00D5040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D50405">
        <w:rPr>
          <w:rFonts w:asciiTheme="minorHAnsi" w:hAnsiTheme="minorHAnsi" w:cstheme="minorHAnsi"/>
          <w:color w:val="000000"/>
          <w:sz w:val="22"/>
          <w:szCs w:val="22"/>
        </w:rPr>
        <w:t xml:space="preserve"> March</w:t>
      </w:r>
      <w:r w:rsidR="00CA5A55" w:rsidRPr="000E2DE8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="00143716" w:rsidRPr="000E2DE8">
        <w:rPr>
          <w:rFonts w:asciiTheme="minorHAnsi" w:hAnsiTheme="minorHAnsi" w:cstheme="minorHAnsi"/>
          <w:color w:val="000000"/>
          <w:sz w:val="22"/>
          <w:szCs w:val="22"/>
        </w:rPr>
        <w:t>, subject to</w:t>
      </w:r>
      <w:r w:rsidR="00143716" w:rsidRPr="00C458DB">
        <w:rPr>
          <w:rFonts w:asciiTheme="minorHAnsi" w:hAnsiTheme="minorHAnsi" w:cstheme="minorHAnsi"/>
          <w:color w:val="000000"/>
          <w:sz w:val="22"/>
          <w:szCs w:val="22"/>
        </w:rPr>
        <w:t xml:space="preserve"> notice periods.</w:t>
      </w:r>
    </w:p>
    <w:p w14:paraId="76BC2474" w14:textId="23A34E88" w:rsidR="00A25887" w:rsidRPr="00C458DB" w:rsidRDefault="00A25887" w:rsidP="00A25887">
      <w:pPr>
        <w:spacing w:after="240"/>
        <w:ind w:left="1276" w:hanging="12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Period</w:t>
      </w:r>
      <w:r w:rsidRPr="00C458D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Pr="00C31202">
        <w:rPr>
          <w:rFonts w:asciiTheme="minorHAnsi" w:hAnsiTheme="minorHAnsi" w:cstheme="minorHAnsi"/>
          <w:bCs/>
          <w:sz w:val="22"/>
          <w:szCs w:val="22"/>
        </w:rPr>
        <w:t xml:space="preserve">ixed 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0E2DE8">
        <w:rPr>
          <w:rFonts w:asciiTheme="minorHAnsi" w:hAnsiTheme="minorHAnsi" w:cstheme="minorHAnsi"/>
          <w:bCs/>
          <w:sz w:val="22"/>
          <w:szCs w:val="22"/>
        </w:rPr>
        <w:t xml:space="preserve">erm </w:t>
      </w:r>
      <w:r>
        <w:rPr>
          <w:rFonts w:asciiTheme="minorHAnsi" w:hAnsiTheme="minorHAnsi" w:cstheme="minorHAnsi"/>
          <w:bCs/>
          <w:sz w:val="22"/>
          <w:szCs w:val="22"/>
        </w:rPr>
        <w:t xml:space="preserve">ending </w:t>
      </w:r>
      <w:r w:rsidR="00F12E24">
        <w:rPr>
          <w:rFonts w:asciiTheme="minorHAnsi" w:hAnsiTheme="minorHAnsi" w:cstheme="minorHAnsi"/>
          <w:bCs/>
          <w:sz w:val="22"/>
          <w:szCs w:val="22"/>
        </w:rPr>
        <w:t>27</w:t>
      </w:r>
      <w:r w:rsidR="00F12E24" w:rsidRPr="00F12E2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F12E2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March 2026.</w:t>
      </w:r>
    </w:p>
    <w:p w14:paraId="1CAE0662" w14:textId="2CF0A0A7" w:rsidR="007227D5" w:rsidRPr="00C458DB" w:rsidRDefault="007227D5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Hours</w:t>
      </w:r>
      <w:r w:rsidRPr="00C458DB">
        <w:rPr>
          <w:rFonts w:asciiTheme="minorHAnsi" w:hAnsiTheme="minorHAnsi" w:cstheme="minorHAnsi"/>
          <w:b/>
          <w:sz w:val="22"/>
          <w:szCs w:val="22"/>
        </w:rPr>
        <w:tab/>
      </w:r>
      <w:r w:rsidR="00143716" w:rsidRPr="00C458DB">
        <w:rPr>
          <w:rFonts w:asciiTheme="minorHAnsi" w:hAnsiTheme="minorHAnsi" w:cstheme="minorHAnsi"/>
          <w:bCs/>
          <w:sz w:val="22"/>
          <w:szCs w:val="22"/>
        </w:rPr>
        <w:t>37.5</w:t>
      </w:r>
      <w:r w:rsidRPr="00C458DB">
        <w:rPr>
          <w:rFonts w:asciiTheme="minorHAnsi" w:hAnsiTheme="minorHAnsi" w:cstheme="minorHAnsi"/>
          <w:sz w:val="22"/>
          <w:szCs w:val="22"/>
        </w:rPr>
        <w:t xml:space="preserve"> hours per week</w:t>
      </w:r>
      <w:r w:rsidR="00863093">
        <w:rPr>
          <w:rFonts w:asciiTheme="minorHAnsi" w:hAnsiTheme="minorHAnsi" w:cstheme="minorHAnsi"/>
          <w:sz w:val="22"/>
          <w:szCs w:val="22"/>
        </w:rPr>
        <w:t xml:space="preserve">. </w:t>
      </w:r>
      <w:r w:rsidR="00863093" w:rsidRPr="00863093">
        <w:rPr>
          <w:rFonts w:asciiTheme="minorHAnsi" w:hAnsiTheme="minorHAnsi" w:cstheme="minorHAnsi"/>
          <w:sz w:val="22"/>
          <w:szCs w:val="22"/>
        </w:rPr>
        <w:t xml:space="preserve">This post will involve flexible working patterns and </w:t>
      </w:r>
      <w:r w:rsidR="00143716" w:rsidRPr="00C458DB">
        <w:rPr>
          <w:rFonts w:asciiTheme="minorHAnsi" w:hAnsiTheme="minorHAnsi" w:cstheme="minorHAnsi"/>
          <w:sz w:val="22"/>
          <w:szCs w:val="22"/>
        </w:rPr>
        <w:t>some evening and weekend work</w:t>
      </w:r>
      <w:r w:rsidR="0024739C">
        <w:rPr>
          <w:rFonts w:asciiTheme="minorHAnsi" w:hAnsiTheme="minorHAnsi" w:cstheme="minorHAnsi"/>
          <w:sz w:val="22"/>
          <w:szCs w:val="22"/>
        </w:rPr>
        <w:t xml:space="preserve"> </w:t>
      </w:r>
      <w:r w:rsidR="00863093">
        <w:rPr>
          <w:rFonts w:asciiTheme="minorHAnsi" w:hAnsiTheme="minorHAnsi" w:cstheme="minorHAnsi"/>
          <w:sz w:val="22"/>
          <w:szCs w:val="22"/>
        </w:rPr>
        <w:t>is</w:t>
      </w:r>
      <w:r w:rsidR="00143716" w:rsidRPr="00C458DB">
        <w:rPr>
          <w:rFonts w:asciiTheme="minorHAnsi" w:hAnsiTheme="minorHAnsi" w:cstheme="minorHAnsi"/>
          <w:sz w:val="22"/>
          <w:szCs w:val="22"/>
        </w:rPr>
        <w:t xml:space="preserve"> likely</w:t>
      </w:r>
      <w:r w:rsidRPr="00C458DB">
        <w:rPr>
          <w:rFonts w:asciiTheme="minorHAnsi" w:hAnsiTheme="minorHAnsi" w:cstheme="minorHAnsi"/>
          <w:sz w:val="22"/>
          <w:szCs w:val="22"/>
        </w:rPr>
        <w:t>.</w:t>
      </w:r>
    </w:p>
    <w:p w14:paraId="5549E1EA" w14:textId="3D17B3C4" w:rsidR="00FB5C15" w:rsidRDefault="000E4BE0" w:rsidP="00B408DB">
      <w:pPr>
        <w:ind w:left="1276" w:hanging="12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Base</w:t>
      </w:r>
      <w:r w:rsidRPr="00C458DB"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Hlk151118866"/>
      <w:r w:rsidR="00F51F43">
        <w:rPr>
          <w:rFonts w:asciiTheme="minorHAnsi" w:hAnsiTheme="minorHAnsi" w:cstheme="minorHAnsi"/>
          <w:bCs/>
          <w:sz w:val="22"/>
          <w:szCs w:val="22"/>
        </w:rPr>
        <w:t xml:space="preserve">One of the following </w:t>
      </w:r>
      <w:r w:rsidR="00DB7FF9">
        <w:rPr>
          <w:rFonts w:asciiTheme="minorHAnsi" w:hAnsiTheme="minorHAnsi" w:cstheme="minorHAnsi"/>
          <w:bCs/>
          <w:sz w:val="22"/>
          <w:szCs w:val="22"/>
        </w:rPr>
        <w:t>H</w:t>
      </w:r>
      <w:r w:rsidR="00AC19E2">
        <w:rPr>
          <w:rFonts w:asciiTheme="minorHAnsi" w:hAnsiTheme="minorHAnsi" w:cstheme="minorHAnsi"/>
          <w:bCs/>
          <w:sz w:val="22"/>
          <w:szCs w:val="22"/>
        </w:rPr>
        <w:t xml:space="preserve">ub </w:t>
      </w:r>
      <w:r w:rsidR="00F51F43">
        <w:rPr>
          <w:rFonts w:asciiTheme="minorHAnsi" w:hAnsiTheme="minorHAnsi" w:cstheme="minorHAnsi"/>
          <w:bCs/>
          <w:sz w:val="22"/>
          <w:szCs w:val="22"/>
        </w:rPr>
        <w:t>sites:</w:t>
      </w:r>
    </w:p>
    <w:p w14:paraId="50DF4833" w14:textId="1E270432" w:rsidR="00F51F43" w:rsidRPr="00EC35E2" w:rsidRDefault="00F51F43" w:rsidP="00B408DB">
      <w:pPr>
        <w:pStyle w:val="ListParagraph"/>
        <w:numPr>
          <w:ilvl w:val="0"/>
          <w:numId w:val="22"/>
        </w:numPr>
        <w:ind w:left="1560" w:hanging="284"/>
        <w:jc w:val="both"/>
        <w:rPr>
          <w:rFonts w:asciiTheme="minorHAnsi" w:hAnsiTheme="minorHAnsi" w:cstheme="minorHAnsi"/>
          <w:bCs/>
        </w:rPr>
      </w:pPr>
      <w:r w:rsidRPr="00DB7FF9">
        <w:rPr>
          <w:rFonts w:asciiTheme="minorHAnsi" w:hAnsiTheme="minorHAnsi" w:cstheme="minorHAnsi"/>
          <w:b/>
        </w:rPr>
        <w:t>Kala Sangam</w:t>
      </w:r>
      <w:r w:rsidRPr="00EC35E2">
        <w:rPr>
          <w:rFonts w:asciiTheme="minorHAnsi" w:hAnsiTheme="minorHAnsi" w:cstheme="minorHAnsi"/>
          <w:bCs/>
        </w:rPr>
        <w:t xml:space="preserve"> temporary office</w:t>
      </w:r>
      <w:r w:rsidR="00F12E24">
        <w:rPr>
          <w:rFonts w:asciiTheme="minorHAnsi" w:hAnsiTheme="minorHAnsi" w:cstheme="minorHAnsi"/>
          <w:bCs/>
        </w:rPr>
        <w:t>,</w:t>
      </w:r>
      <w:r w:rsidRPr="00EC35E2">
        <w:rPr>
          <w:rFonts w:asciiTheme="minorHAnsi" w:hAnsiTheme="minorHAnsi" w:cstheme="minorHAnsi"/>
          <w:bCs/>
        </w:rPr>
        <w:t xml:space="preserve"> </w:t>
      </w:r>
      <w:r w:rsidR="007201FF" w:rsidRPr="007201FF">
        <w:rPr>
          <w:rFonts w:asciiTheme="minorHAnsi" w:hAnsiTheme="minorHAnsi" w:cstheme="minorHAnsi"/>
          <w:bCs/>
        </w:rPr>
        <w:t>Bank House, 41 Bank Street, Bradford BD1 1RD</w:t>
      </w:r>
      <w:r w:rsidR="00DB7FF9">
        <w:rPr>
          <w:rFonts w:asciiTheme="minorHAnsi" w:hAnsiTheme="minorHAnsi" w:cstheme="minorHAnsi"/>
          <w:bCs/>
        </w:rPr>
        <w:t>, and</w:t>
      </w:r>
      <w:r w:rsidRPr="00EC35E2">
        <w:rPr>
          <w:rFonts w:asciiTheme="minorHAnsi" w:hAnsiTheme="minorHAnsi" w:cstheme="minorHAnsi"/>
          <w:bCs/>
        </w:rPr>
        <w:t xml:space="preserve"> then St Peter’s House</w:t>
      </w:r>
      <w:r w:rsidR="00AC6F82" w:rsidRPr="00EC35E2">
        <w:rPr>
          <w:rFonts w:asciiTheme="minorHAnsi" w:hAnsiTheme="minorHAnsi" w:cstheme="minorHAnsi"/>
          <w:bCs/>
        </w:rPr>
        <w:t>,</w:t>
      </w:r>
      <w:r w:rsidRPr="00EC35E2">
        <w:rPr>
          <w:rFonts w:asciiTheme="minorHAnsi" w:hAnsiTheme="minorHAnsi" w:cstheme="minorHAnsi"/>
          <w:bCs/>
        </w:rPr>
        <w:t xml:space="preserve"> 1 Forster Square, Bradford, BD1 4TY</w:t>
      </w:r>
      <w:r w:rsidR="00AC19E2" w:rsidRPr="00EC35E2">
        <w:rPr>
          <w:rFonts w:asciiTheme="minorHAnsi" w:hAnsiTheme="minorHAnsi" w:cstheme="minorHAnsi"/>
          <w:bCs/>
        </w:rPr>
        <w:t>.</w:t>
      </w:r>
    </w:p>
    <w:p w14:paraId="6CF957BF" w14:textId="28F11BBD" w:rsidR="00F51F43" w:rsidRPr="00EC35E2" w:rsidRDefault="00F51F43" w:rsidP="00B408DB">
      <w:pPr>
        <w:pStyle w:val="ListParagraph"/>
        <w:numPr>
          <w:ilvl w:val="0"/>
          <w:numId w:val="22"/>
        </w:numPr>
        <w:ind w:left="1560" w:hanging="284"/>
        <w:jc w:val="both"/>
        <w:rPr>
          <w:rFonts w:asciiTheme="minorHAnsi" w:hAnsiTheme="minorHAnsi" w:cstheme="minorHAnsi"/>
          <w:bCs/>
        </w:rPr>
      </w:pPr>
      <w:r w:rsidRPr="00DB7FF9">
        <w:rPr>
          <w:rFonts w:asciiTheme="minorHAnsi" w:hAnsiTheme="minorHAnsi" w:cstheme="minorHAnsi"/>
          <w:b/>
        </w:rPr>
        <w:t>Keighley Creative</w:t>
      </w:r>
      <w:r w:rsidRPr="00EC35E2">
        <w:rPr>
          <w:rFonts w:asciiTheme="minorHAnsi" w:hAnsiTheme="minorHAnsi" w:cstheme="minorHAnsi"/>
          <w:bCs/>
        </w:rPr>
        <w:t xml:space="preserve">, 3-7 Cooke </w:t>
      </w:r>
      <w:r w:rsidR="000C6B1E" w:rsidRPr="00EC35E2">
        <w:rPr>
          <w:rFonts w:asciiTheme="minorHAnsi" w:hAnsiTheme="minorHAnsi" w:cstheme="minorHAnsi"/>
          <w:bCs/>
        </w:rPr>
        <w:t>Lane</w:t>
      </w:r>
      <w:r w:rsidRPr="00EC35E2">
        <w:rPr>
          <w:rFonts w:asciiTheme="minorHAnsi" w:hAnsiTheme="minorHAnsi" w:cstheme="minorHAnsi"/>
          <w:bCs/>
        </w:rPr>
        <w:t>, Airedale Centre, Keighley BD21 3PF</w:t>
      </w:r>
      <w:r w:rsidR="00AC19E2" w:rsidRPr="00EC35E2">
        <w:rPr>
          <w:rFonts w:asciiTheme="minorHAnsi" w:hAnsiTheme="minorHAnsi" w:cstheme="minorHAnsi"/>
          <w:bCs/>
        </w:rPr>
        <w:t>.</w:t>
      </w:r>
    </w:p>
    <w:p w14:paraId="38DBAA1B" w14:textId="0B4720AD" w:rsidR="00F51F43" w:rsidRPr="00EC35E2" w:rsidRDefault="00F51F43" w:rsidP="00B408DB">
      <w:pPr>
        <w:pStyle w:val="ListParagraph"/>
        <w:numPr>
          <w:ilvl w:val="0"/>
          <w:numId w:val="22"/>
        </w:numPr>
        <w:ind w:left="1560" w:hanging="284"/>
        <w:jc w:val="both"/>
        <w:rPr>
          <w:rFonts w:asciiTheme="minorHAnsi" w:hAnsiTheme="minorHAnsi" w:cstheme="minorHAnsi"/>
          <w:bCs/>
        </w:rPr>
      </w:pPr>
      <w:r w:rsidRPr="00DB7FF9">
        <w:rPr>
          <w:rFonts w:asciiTheme="minorHAnsi" w:hAnsiTheme="minorHAnsi" w:cstheme="minorHAnsi"/>
          <w:b/>
        </w:rPr>
        <w:t>The Rockwell Community Centre</w:t>
      </w:r>
      <w:r w:rsidRPr="00EC35E2">
        <w:rPr>
          <w:rFonts w:asciiTheme="minorHAnsi" w:hAnsiTheme="minorHAnsi" w:cstheme="minorHAnsi"/>
          <w:bCs/>
        </w:rPr>
        <w:t>, 6 Summerfield Rd, Bradford BD10 8DP</w:t>
      </w:r>
      <w:r w:rsidR="00AC19E2" w:rsidRPr="00EC35E2">
        <w:rPr>
          <w:rFonts w:asciiTheme="minorHAnsi" w:hAnsiTheme="minorHAnsi" w:cstheme="minorHAnsi"/>
          <w:bCs/>
        </w:rPr>
        <w:t>.</w:t>
      </w:r>
    </w:p>
    <w:p w14:paraId="15750106" w14:textId="42BD34A2" w:rsidR="007F54EE" w:rsidRPr="00EC35E2" w:rsidRDefault="00F51F43" w:rsidP="00B408DB">
      <w:pPr>
        <w:pStyle w:val="ListParagraph"/>
        <w:numPr>
          <w:ilvl w:val="0"/>
          <w:numId w:val="22"/>
        </w:numPr>
        <w:ind w:left="1560" w:hanging="284"/>
        <w:jc w:val="both"/>
        <w:rPr>
          <w:rFonts w:asciiTheme="minorHAnsi" w:hAnsiTheme="minorHAnsi" w:cstheme="minorHAnsi"/>
          <w:bCs/>
        </w:rPr>
      </w:pPr>
      <w:r w:rsidRPr="00DB7FF9">
        <w:rPr>
          <w:rFonts w:asciiTheme="minorHAnsi" w:hAnsiTheme="minorHAnsi" w:cstheme="minorHAnsi"/>
          <w:b/>
        </w:rPr>
        <w:t>South Square Centre</w:t>
      </w:r>
      <w:r w:rsidRPr="00EC35E2">
        <w:rPr>
          <w:rFonts w:asciiTheme="minorHAnsi" w:hAnsiTheme="minorHAnsi" w:cstheme="minorHAnsi"/>
          <w:bCs/>
        </w:rPr>
        <w:t>, Thornton, Bradford BD13 3LD</w:t>
      </w:r>
      <w:r w:rsidR="00AC19E2" w:rsidRPr="00EC35E2">
        <w:rPr>
          <w:rFonts w:asciiTheme="minorHAnsi" w:hAnsiTheme="minorHAnsi" w:cstheme="minorHAnsi"/>
          <w:bCs/>
        </w:rPr>
        <w:t>.</w:t>
      </w:r>
    </w:p>
    <w:bookmarkEnd w:id="0"/>
    <w:p w14:paraId="0A56561A" w14:textId="735EB6F2" w:rsidR="007207DB" w:rsidRDefault="000E4BE0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Notice</w:t>
      </w:r>
      <w:r w:rsidR="007227D5" w:rsidRPr="00C458DB">
        <w:rPr>
          <w:rFonts w:asciiTheme="minorHAnsi" w:hAnsiTheme="minorHAnsi" w:cstheme="minorHAnsi"/>
          <w:sz w:val="22"/>
          <w:szCs w:val="22"/>
        </w:rPr>
        <w:tab/>
      </w:r>
      <w:r w:rsidR="00420FD9">
        <w:rPr>
          <w:rFonts w:asciiTheme="minorHAnsi" w:hAnsiTheme="minorHAnsi" w:cstheme="minorHAnsi"/>
          <w:sz w:val="22"/>
          <w:szCs w:val="22"/>
        </w:rPr>
        <w:t>1</w:t>
      </w:r>
      <w:r w:rsidR="007207DB" w:rsidRPr="007207DB">
        <w:rPr>
          <w:rFonts w:asciiTheme="minorHAnsi" w:hAnsiTheme="minorHAnsi" w:cstheme="minorHAnsi"/>
          <w:sz w:val="22"/>
          <w:szCs w:val="22"/>
        </w:rPr>
        <w:t xml:space="preserve"> month </w:t>
      </w:r>
      <w:r w:rsidR="007207DB">
        <w:rPr>
          <w:rFonts w:asciiTheme="minorHAnsi" w:hAnsiTheme="minorHAnsi" w:cstheme="minorHAnsi"/>
          <w:sz w:val="22"/>
          <w:szCs w:val="22"/>
        </w:rPr>
        <w:t xml:space="preserve">notice for both parties, </w:t>
      </w:r>
      <w:r w:rsidR="007207DB" w:rsidRPr="007207DB">
        <w:rPr>
          <w:rFonts w:asciiTheme="minorHAnsi" w:hAnsiTheme="minorHAnsi" w:cstheme="minorHAnsi"/>
          <w:sz w:val="22"/>
          <w:szCs w:val="22"/>
        </w:rPr>
        <w:t xml:space="preserve">after </w:t>
      </w:r>
      <w:r w:rsidR="00F7657B">
        <w:rPr>
          <w:rFonts w:asciiTheme="minorHAnsi" w:hAnsiTheme="minorHAnsi" w:cstheme="minorHAnsi"/>
          <w:sz w:val="22"/>
          <w:szCs w:val="22"/>
        </w:rPr>
        <w:t xml:space="preserve">passing </w:t>
      </w:r>
      <w:r w:rsidR="00420FD9">
        <w:rPr>
          <w:rFonts w:asciiTheme="minorHAnsi" w:hAnsiTheme="minorHAnsi" w:cstheme="minorHAnsi"/>
          <w:sz w:val="22"/>
          <w:szCs w:val="22"/>
        </w:rPr>
        <w:t>3</w:t>
      </w:r>
      <w:r w:rsidR="007207DB" w:rsidRPr="007207DB">
        <w:rPr>
          <w:rFonts w:asciiTheme="minorHAnsi" w:hAnsiTheme="minorHAnsi" w:cstheme="minorHAnsi"/>
          <w:sz w:val="22"/>
          <w:szCs w:val="22"/>
        </w:rPr>
        <w:t xml:space="preserve"> months probationary period </w:t>
      </w:r>
      <w:r w:rsidR="007207DB">
        <w:rPr>
          <w:rFonts w:asciiTheme="minorHAnsi" w:hAnsiTheme="minorHAnsi" w:cstheme="minorHAnsi"/>
          <w:sz w:val="22"/>
          <w:szCs w:val="22"/>
        </w:rPr>
        <w:t>(</w:t>
      </w:r>
      <w:r w:rsidR="007207DB" w:rsidRPr="007207DB">
        <w:rPr>
          <w:rFonts w:asciiTheme="minorHAnsi" w:hAnsiTheme="minorHAnsi" w:cstheme="minorHAnsi"/>
          <w:sz w:val="22"/>
          <w:szCs w:val="22"/>
        </w:rPr>
        <w:t>with 1 week notice during the probationary period</w:t>
      </w:r>
      <w:r w:rsidR="007207DB">
        <w:rPr>
          <w:rFonts w:asciiTheme="minorHAnsi" w:hAnsiTheme="minorHAnsi" w:cstheme="minorHAnsi"/>
          <w:sz w:val="22"/>
          <w:szCs w:val="22"/>
        </w:rPr>
        <w:t>)</w:t>
      </w:r>
      <w:r w:rsidR="007207DB" w:rsidRPr="007207DB">
        <w:rPr>
          <w:rFonts w:asciiTheme="minorHAnsi" w:hAnsiTheme="minorHAnsi" w:cstheme="minorHAnsi"/>
          <w:sz w:val="22"/>
          <w:szCs w:val="22"/>
        </w:rPr>
        <w:t>.</w:t>
      </w:r>
    </w:p>
    <w:p w14:paraId="4D7EDC75" w14:textId="7928C8B9" w:rsidR="007227D5" w:rsidRPr="00C458DB" w:rsidRDefault="007227D5" w:rsidP="00B408DB">
      <w:pPr>
        <w:spacing w:after="24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Holidays</w:t>
      </w:r>
      <w:r w:rsidRPr="00C458DB">
        <w:rPr>
          <w:rFonts w:asciiTheme="minorHAnsi" w:hAnsiTheme="minorHAnsi" w:cstheme="minorHAnsi"/>
          <w:sz w:val="22"/>
          <w:szCs w:val="22"/>
        </w:rPr>
        <w:tab/>
        <w:t>Holiday entitlement is 2</w:t>
      </w:r>
      <w:r w:rsidR="000F3F0D" w:rsidRPr="00C458DB">
        <w:rPr>
          <w:rFonts w:asciiTheme="minorHAnsi" w:hAnsiTheme="minorHAnsi" w:cstheme="minorHAnsi"/>
          <w:sz w:val="22"/>
          <w:szCs w:val="22"/>
        </w:rPr>
        <w:t>8</w:t>
      </w:r>
      <w:r w:rsidRPr="00C458DB">
        <w:rPr>
          <w:rFonts w:asciiTheme="minorHAnsi" w:hAnsiTheme="minorHAnsi" w:cstheme="minorHAnsi"/>
          <w:sz w:val="22"/>
          <w:szCs w:val="22"/>
        </w:rPr>
        <w:t xml:space="preserve"> days </w:t>
      </w:r>
      <w:r w:rsidR="00195EB4" w:rsidRPr="00C458DB">
        <w:rPr>
          <w:rFonts w:asciiTheme="minorHAnsi" w:hAnsiTheme="minorHAnsi" w:cstheme="minorHAnsi"/>
          <w:sz w:val="22"/>
          <w:szCs w:val="22"/>
        </w:rPr>
        <w:t>per</w:t>
      </w:r>
      <w:r w:rsidRPr="00C458DB">
        <w:rPr>
          <w:rFonts w:asciiTheme="minorHAnsi" w:hAnsiTheme="minorHAnsi" w:cstheme="minorHAnsi"/>
          <w:sz w:val="22"/>
          <w:szCs w:val="22"/>
        </w:rPr>
        <w:t xml:space="preserve"> complete holiday year</w:t>
      </w:r>
      <w:r w:rsidR="00EF010F" w:rsidRPr="00C458DB">
        <w:rPr>
          <w:rFonts w:asciiTheme="minorHAnsi" w:hAnsiTheme="minorHAnsi" w:cstheme="minorHAnsi"/>
          <w:sz w:val="22"/>
          <w:szCs w:val="22"/>
        </w:rPr>
        <w:t>,</w:t>
      </w:r>
      <w:r w:rsidRPr="00C458DB">
        <w:rPr>
          <w:rFonts w:asciiTheme="minorHAnsi" w:hAnsiTheme="minorHAnsi" w:cstheme="minorHAnsi"/>
          <w:sz w:val="22"/>
          <w:szCs w:val="22"/>
        </w:rPr>
        <w:t xml:space="preserve"> </w:t>
      </w:r>
      <w:r w:rsidR="00D914A8" w:rsidRPr="00C458DB">
        <w:rPr>
          <w:rFonts w:asciiTheme="minorHAnsi" w:hAnsiTheme="minorHAnsi" w:cstheme="minorHAnsi"/>
          <w:sz w:val="22"/>
          <w:szCs w:val="22"/>
        </w:rPr>
        <w:t xml:space="preserve">including statutory and bank holidays, increasing by 1 day per year on completion of </w:t>
      </w:r>
      <w:r w:rsidR="00C01C0A">
        <w:rPr>
          <w:rFonts w:asciiTheme="minorHAnsi" w:hAnsiTheme="minorHAnsi" w:cstheme="minorHAnsi"/>
          <w:sz w:val="22"/>
          <w:szCs w:val="22"/>
        </w:rPr>
        <w:t>each consecutive</w:t>
      </w:r>
      <w:r w:rsidR="00D914A8" w:rsidRPr="00C458DB">
        <w:rPr>
          <w:rFonts w:asciiTheme="minorHAnsi" w:hAnsiTheme="minorHAnsi" w:cstheme="minorHAnsi"/>
          <w:sz w:val="22"/>
          <w:szCs w:val="22"/>
        </w:rPr>
        <w:t xml:space="preserve"> full year of employment to a maximum of 33 days.</w:t>
      </w:r>
      <w:r w:rsidR="00DE1E24" w:rsidRPr="00C458DB">
        <w:rPr>
          <w:sz w:val="22"/>
          <w:szCs w:val="22"/>
        </w:rPr>
        <w:t xml:space="preserve"> </w:t>
      </w:r>
    </w:p>
    <w:p w14:paraId="16DC4967" w14:textId="0DA877C3" w:rsidR="007227D5" w:rsidRPr="00C458DB" w:rsidRDefault="007227D5" w:rsidP="00B408DB">
      <w:pPr>
        <w:spacing w:after="240"/>
        <w:ind w:left="1276" w:hanging="1276"/>
        <w:jc w:val="both"/>
        <w:rPr>
          <w:rFonts w:asciiTheme="minorHAnsi" w:hAnsiTheme="minorHAnsi"/>
          <w:sz w:val="22"/>
          <w:szCs w:val="22"/>
        </w:rPr>
      </w:pPr>
      <w:r w:rsidRPr="00C458DB">
        <w:rPr>
          <w:rFonts w:asciiTheme="minorHAnsi" w:hAnsiTheme="minorHAnsi" w:cstheme="minorHAnsi"/>
          <w:b/>
          <w:sz w:val="22"/>
          <w:szCs w:val="22"/>
        </w:rPr>
        <w:t>Pension</w:t>
      </w:r>
      <w:r w:rsidRPr="00C458DB">
        <w:rPr>
          <w:rFonts w:asciiTheme="minorHAnsi" w:hAnsiTheme="minorHAnsi" w:cstheme="minorHAnsi"/>
          <w:b/>
          <w:sz w:val="22"/>
          <w:szCs w:val="22"/>
        </w:rPr>
        <w:tab/>
      </w:r>
      <w:r w:rsidRPr="00C458DB">
        <w:rPr>
          <w:rFonts w:asciiTheme="minorHAnsi" w:hAnsiTheme="minorHAnsi" w:cstheme="minorHAnsi"/>
          <w:sz w:val="22"/>
          <w:szCs w:val="22"/>
        </w:rPr>
        <w:t xml:space="preserve">Assuming you meet the mandatory criteria you will </w:t>
      </w:r>
      <w:r w:rsidR="00883A92">
        <w:rPr>
          <w:rFonts w:asciiTheme="minorHAnsi" w:hAnsiTheme="minorHAnsi" w:cstheme="minorHAnsi"/>
          <w:sz w:val="22"/>
          <w:szCs w:val="22"/>
        </w:rPr>
        <w:t xml:space="preserve">be </w:t>
      </w:r>
      <w:r w:rsidRPr="00C458DB">
        <w:rPr>
          <w:rFonts w:asciiTheme="minorHAnsi" w:hAnsiTheme="minorHAnsi" w:cstheme="minorHAnsi"/>
          <w:sz w:val="22"/>
          <w:szCs w:val="22"/>
        </w:rPr>
        <w:t>automatically enrolled in the company’s stakeholder pension scheme (NEST). Further details will be provided upon employment.</w:t>
      </w:r>
    </w:p>
    <w:p w14:paraId="12AB2FBB" w14:textId="3E012FF3" w:rsidR="00F67FB1" w:rsidRPr="008562A4" w:rsidRDefault="006763CD" w:rsidP="00B408DB">
      <w:pPr>
        <w:spacing w:after="60"/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  <w:r w:rsidRPr="00C458DB">
        <w:rPr>
          <w:rFonts w:asciiTheme="minorHAnsi" w:hAnsiTheme="minorHAnsi" w:cstheme="minorBidi"/>
          <w:b/>
          <w:bCs/>
          <w:sz w:val="22"/>
          <w:szCs w:val="22"/>
        </w:rPr>
        <w:t>Purpose</w:t>
      </w:r>
      <w:r w:rsidRPr="00C458DB">
        <w:rPr>
          <w:sz w:val="22"/>
          <w:szCs w:val="22"/>
        </w:rPr>
        <w:tab/>
      </w:r>
      <w:r w:rsidR="00F67FB1" w:rsidRPr="00F67FB1">
        <w:rPr>
          <w:rFonts w:asciiTheme="minorHAnsi" w:hAnsiTheme="minorHAnsi" w:cstheme="minorBidi"/>
          <w:sz w:val="22"/>
          <w:szCs w:val="22"/>
        </w:rPr>
        <w:t xml:space="preserve">The Arts &amp; Heritage Officer is responsible for devising, </w:t>
      </w:r>
      <w:proofErr w:type="gramStart"/>
      <w:r w:rsidR="00F67FB1" w:rsidRPr="00F67FB1">
        <w:rPr>
          <w:rFonts w:asciiTheme="minorHAnsi" w:hAnsiTheme="minorHAnsi" w:cstheme="minorBidi"/>
          <w:sz w:val="22"/>
          <w:szCs w:val="22"/>
        </w:rPr>
        <w:t>implementing</w:t>
      </w:r>
      <w:proofErr w:type="gramEnd"/>
      <w:r w:rsidR="00F67FB1" w:rsidRPr="00F67FB1">
        <w:rPr>
          <w:rFonts w:asciiTheme="minorHAnsi" w:hAnsiTheme="minorHAnsi" w:cstheme="minorBidi"/>
          <w:sz w:val="22"/>
          <w:szCs w:val="22"/>
        </w:rPr>
        <w:t xml:space="preserve"> and delivering a 2-year Arts &amp; Heritage programme of activity with</w:t>
      </w:r>
      <w:r w:rsidR="00A11FDF">
        <w:rPr>
          <w:rFonts w:asciiTheme="minorHAnsi" w:hAnsiTheme="minorHAnsi" w:cstheme="minorBidi"/>
          <w:sz w:val="22"/>
          <w:szCs w:val="22"/>
        </w:rPr>
        <w:t xml:space="preserve"> </w:t>
      </w:r>
      <w:r w:rsidR="00EB26E4">
        <w:rPr>
          <w:rFonts w:asciiTheme="minorHAnsi" w:hAnsiTheme="minorHAnsi" w:cstheme="minorBidi"/>
          <w:sz w:val="22"/>
          <w:szCs w:val="22"/>
        </w:rPr>
        <w:t xml:space="preserve">various </w:t>
      </w:r>
      <w:r w:rsidR="00A11FDF">
        <w:rPr>
          <w:rFonts w:asciiTheme="minorHAnsi" w:hAnsiTheme="minorHAnsi" w:cstheme="minorHAnsi"/>
          <w:sz w:val="22"/>
          <w:szCs w:val="22"/>
        </w:rPr>
        <w:t>local</w:t>
      </w:r>
      <w:r w:rsidR="00F67FB1" w:rsidRPr="008562A4">
        <w:rPr>
          <w:rFonts w:asciiTheme="minorHAnsi" w:hAnsiTheme="minorHAnsi" w:cstheme="minorHAnsi"/>
          <w:sz w:val="22"/>
          <w:szCs w:val="22"/>
        </w:rPr>
        <w:t xml:space="preserve"> community </w:t>
      </w:r>
      <w:r w:rsidR="00122733">
        <w:rPr>
          <w:rFonts w:asciiTheme="minorHAnsi" w:hAnsiTheme="minorHAnsi" w:cstheme="minorHAnsi"/>
          <w:sz w:val="22"/>
          <w:szCs w:val="22"/>
        </w:rPr>
        <w:t>sites/</w:t>
      </w:r>
      <w:r w:rsidR="00EB26E4">
        <w:rPr>
          <w:rFonts w:asciiTheme="minorHAnsi" w:hAnsiTheme="minorHAnsi" w:cstheme="minorHAnsi"/>
          <w:sz w:val="22"/>
          <w:szCs w:val="22"/>
        </w:rPr>
        <w:t>groups at each Hub</w:t>
      </w:r>
      <w:r w:rsidR="00F67FB1" w:rsidRPr="008562A4">
        <w:rPr>
          <w:rFonts w:asciiTheme="minorHAnsi" w:hAnsiTheme="minorHAnsi" w:cstheme="minorHAnsi"/>
          <w:sz w:val="22"/>
          <w:szCs w:val="22"/>
        </w:rPr>
        <w:t>. Reporting to the</w:t>
      </w:r>
      <w:r w:rsidR="00A11FDF">
        <w:rPr>
          <w:rFonts w:asciiTheme="minorHAnsi" w:hAnsiTheme="minorHAnsi" w:cstheme="minorHAnsi"/>
          <w:sz w:val="22"/>
          <w:szCs w:val="22"/>
        </w:rPr>
        <w:t xml:space="preserve"> </w:t>
      </w:r>
      <w:r w:rsidR="00D50405" w:rsidRPr="00AC19E2">
        <w:rPr>
          <w:rFonts w:asciiTheme="minorHAnsi" w:hAnsiTheme="minorHAnsi" w:cstheme="minorHAnsi"/>
          <w:sz w:val="22"/>
          <w:szCs w:val="22"/>
        </w:rPr>
        <w:t xml:space="preserve">Project </w:t>
      </w:r>
      <w:r w:rsidR="00A11FDF" w:rsidRPr="00AC19E2">
        <w:rPr>
          <w:rFonts w:asciiTheme="minorHAnsi" w:hAnsiTheme="minorHAnsi" w:cstheme="minorHAnsi"/>
          <w:sz w:val="22"/>
          <w:szCs w:val="22"/>
        </w:rPr>
        <w:t>Lead</w:t>
      </w:r>
      <w:r w:rsidR="00A11FDF">
        <w:rPr>
          <w:rFonts w:asciiTheme="minorHAnsi" w:hAnsiTheme="minorHAnsi" w:cstheme="minorHAnsi"/>
          <w:sz w:val="22"/>
          <w:szCs w:val="22"/>
        </w:rPr>
        <w:t xml:space="preserve"> within </w:t>
      </w:r>
      <w:r w:rsidR="007459AD">
        <w:rPr>
          <w:rFonts w:asciiTheme="minorHAnsi" w:hAnsiTheme="minorHAnsi" w:cstheme="minorHAnsi"/>
          <w:sz w:val="22"/>
          <w:szCs w:val="22"/>
        </w:rPr>
        <w:t>their specific H</w:t>
      </w:r>
      <w:r w:rsidR="00A11FDF">
        <w:rPr>
          <w:rFonts w:asciiTheme="minorHAnsi" w:hAnsiTheme="minorHAnsi" w:cstheme="minorHAnsi"/>
          <w:sz w:val="22"/>
          <w:szCs w:val="22"/>
        </w:rPr>
        <w:t>ub</w:t>
      </w:r>
      <w:r w:rsidR="007459AD">
        <w:rPr>
          <w:rFonts w:asciiTheme="minorHAnsi" w:hAnsiTheme="minorHAnsi" w:cstheme="minorHAnsi"/>
          <w:sz w:val="22"/>
          <w:szCs w:val="22"/>
        </w:rPr>
        <w:t xml:space="preserve">, each </w:t>
      </w:r>
      <w:r w:rsidR="00122733">
        <w:rPr>
          <w:rFonts w:asciiTheme="minorHAnsi" w:hAnsiTheme="minorHAnsi" w:cstheme="minorHAnsi"/>
          <w:sz w:val="22"/>
          <w:szCs w:val="22"/>
        </w:rPr>
        <w:t xml:space="preserve">Officer </w:t>
      </w:r>
      <w:r w:rsidR="00F67FB1" w:rsidRPr="008562A4">
        <w:rPr>
          <w:rFonts w:asciiTheme="minorHAnsi" w:hAnsiTheme="minorHAnsi" w:cstheme="minorHAnsi"/>
          <w:sz w:val="22"/>
          <w:szCs w:val="22"/>
        </w:rPr>
        <w:t>will be expected to:</w:t>
      </w:r>
    </w:p>
    <w:p w14:paraId="6EEBB8F7" w14:textId="0357A613" w:rsidR="00F67FB1" w:rsidRPr="00EC35E2" w:rsidRDefault="00F67FB1" w:rsidP="00B408DB">
      <w:pPr>
        <w:pStyle w:val="ListParagraph"/>
        <w:numPr>
          <w:ilvl w:val="0"/>
          <w:numId w:val="23"/>
        </w:numPr>
        <w:spacing w:after="60"/>
        <w:ind w:left="1560" w:hanging="284"/>
        <w:jc w:val="both"/>
        <w:rPr>
          <w:rFonts w:asciiTheme="minorHAnsi" w:hAnsiTheme="minorHAnsi" w:cstheme="minorHAnsi"/>
        </w:rPr>
      </w:pPr>
      <w:r w:rsidRPr="00EC35E2">
        <w:rPr>
          <w:rFonts w:asciiTheme="minorHAnsi" w:hAnsiTheme="minorHAnsi" w:cstheme="minorHAnsi"/>
        </w:rPr>
        <w:t>Establish positive and trusted relationships with community sites</w:t>
      </w:r>
      <w:r w:rsidR="00A11FDF" w:rsidRPr="00EC35E2">
        <w:rPr>
          <w:rFonts w:asciiTheme="minorHAnsi" w:hAnsiTheme="minorHAnsi" w:cstheme="minorHAnsi"/>
        </w:rPr>
        <w:t>/groups</w:t>
      </w:r>
      <w:r w:rsidRPr="00EC35E2">
        <w:rPr>
          <w:rFonts w:asciiTheme="minorHAnsi" w:hAnsiTheme="minorHAnsi" w:cstheme="minorHAnsi"/>
        </w:rPr>
        <w:t>, their participants and wider community sites/groups as appropriate.</w:t>
      </w:r>
    </w:p>
    <w:p w14:paraId="4286E4FE" w14:textId="0B11219E" w:rsidR="00CF6860" w:rsidRDefault="00F67FB1" w:rsidP="00B408DB">
      <w:pPr>
        <w:pStyle w:val="ListParagraph"/>
        <w:numPr>
          <w:ilvl w:val="0"/>
          <w:numId w:val="23"/>
        </w:numPr>
        <w:spacing w:after="60"/>
        <w:ind w:left="1560" w:hanging="284"/>
        <w:jc w:val="both"/>
        <w:rPr>
          <w:rFonts w:asciiTheme="minorHAnsi" w:hAnsiTheme="minorHAnsi" w:cstheme="minorHAnsi"/>
        </w:rPr>
      </w:pPr>
      <w:r w:rsidRPr="00EC35E2">
        <w:rPr>
          <w:rFonts w:asciiTheme="minorHAnsi" w:hAnsiTheme="minorHAnsi" w:cstheme="minorHAnsi"/>
        </w:rPr>
        <w:t xml:space="preserve">Manage and co-deliver an </w:t>
      </w:r>
      <w:r w:rsidR="009E5563">
        <w:rPr>
          <w:rFonts w:asciiTheme="minorHAnsi" w:hAnsiTheme="minorHAnsi" w:cstheme="minorHAnsi"/>
        </w:rPr>
        <w:t xml:space="preserve">appropriate and </w:t>
      </w:r>
      <w:r w:rsidRPr="00EC35E2">
        <w:rPr>
          <w:rFonts w:asciiTheme="minorHAnsi" w:hAnsiTheme="minorHAnsi" w:cstheme="minorHAnsi"/>
        </w:rPr>
        <w:t xml:space="preserve">exciting programme of interactive arts workshops that reveal the heritage stories of these </w:t>
      </w:r>
      <w:r w:rsidR="002B2591" w:rsidRPr="00EC35E2">
        <w:rPr>
          <w:rFonts w:asciiTheme="minorHAnsi" w:hAnsiTheme="minorHAnsi" w:cstheme="minorHAnsi"/>
        </w:rPr>
        <w:t xml:space="preserve">groups </w:t>
      </w:r>
      <w:r w:rsidR="002B2591">
        <w:rPr>
          <w:rFonts w:asciiTheme="minorHAnsi" w:hAnsiTheme="minorHAnsi" w:cstheme="minorHAnsi"/>
        </w:rPr>
        <w:t xml:space="preserve">and </w:t>
      </w:r>
      <w:r w:rsidRPr="00EC35E2">
        <w:rPr>
          <w:rFonts w:asciiTheme="minorHAnsi" w:hAnsiTheme="minorHAnsi" w:cstheme="minorHAnsi"/>
        </w:rPr>
        <w:t>communities, resulting in creative responses.</w:t>
      </w:r>
    </w:p>
    <w:p w14:paraId="65B1AC24" w14:textId="77777777" w:rsidR="004A6A7F" w:rsidRPr="004A6A7F" w:rsidRDefault="004A6A7F" w:rsidP="004A6A7F">
      <w:pPr>
        <w:spacing w:after="60"/>
        <w:ind w:left="1134"/>
        <w:jc w:val="both"/>
        <w:rPr>
          <w:rFonts w:asciiTheme="minorHAnsi" w:hAnsiTheme="minorHAnsi" w:cstheme="minorHAnsi"/>
        </w:rPr>
      </w:pPr>
    </w:p>
    <w:p w14:paraId="0013F967" w14:textId="77777777" w:rsidR="00055967" w:rsidRDefault="00055967" w:rsidP="0011169F">
      <w:pPr>
        <w:pBdr>
          <w:top w:val="single" w:sz="4" w:space="1" w:color="auto"/>
        </w:pBdr>
        <w:ind w:left="1560"/>
        <w:jc w:val="both"/>
        <w:rPr>
          <w:rFonts w:ascii="Arial" w:hAnsi="Arial" w:cs="Arial"/>
          <w:i/>
          <w:sz w:val="20"/>
          <w:szCs w:val="20"/>
        </w:rPr>
      </w:pPr>
    </w:p>
    <w:p w14:paraId="049CCB7B" w14:textId="195384B7" w:rsidR="007227D5" w:rsidRPr="008E3E75" w:rsidRDefault="008E3E75" w:rsidP="00403BDB">
      <w:pPr>
        <w:ind w:left="1560"/>
        <w:jc w:val="both"/>
        <w:rPr>
          <w:rFonts w:ascii="Arial" w:hAnsi="Arial" w:cs="Arial"/>
          <w:i/>
          <w:sz w:val="20"/>
          <w:szCs w:val="20"/>
        </w:rPr>
      </w:pPr>
      <w:r w:rsidRPr="00993582">
        <w:rPr>
          <w:rFonts w:ascii="Arial" w:hAnsi="Arial" w:cs="Arial"/>
          <w:i/>
          <w:sz w:val="20"/>
          <w:szCs w:val="20"/>
        </w:rPr>
        <w:t xml:space="preserve">Kala Sangam is committed to safeguarding and promoting the welfare of children, young people and vulnerable adults and expects all staff to share this commitment. </w:t>
      </w:r>
      <w:r>
        <w:rPr>
          <w:rFonts w:ascii="Arial" w:hAnsi="Arial" w:cs="Arial"/>
          <w:i/>
          <w:sz w:val="20"/>
          <w:szCs w:val="20"/>
        </w:rPr>
        <w:t>Employment in t</w:t>
      </w:r>
      <w:r w:rsidRPr="00993582">
        <w:rPr>
          <w:rFonts w:ascii="Arial" w:hAnsi="Arial" w:cs="Arial"/>
          <w:i/>
          <w:sz w:val="20"/>
          <w:szCs w:val="20"/>
        </w:rPr>
        <w:t>his post is subject to a</w:t>
      </w:r>
      <w:r>
        <w:rPr>
          <w:rFonts w:ascii="Arial" w:hAnsi="Arial" w:cs="Arial"/>
          <w:i/>
          <w:sz w:val="20"/>
          <w:szCs w:val="20"/>
        </w:rPr>
        <w:t xml:space="preserve"> successful</w:t>
      </w:r>
      <w:r w:rsidRPr="0099358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Enhanced </w:t>
      </w:r>
      <w:r w:rsidRPr="00993582">
        <w:rPr>
          <w:rFonts w:ascii="Arial" w:hAnsi="Arial" w:cs="Arial"/>
          <w:i/>
          <w:sz w:val="20"/>
          <w:szCs w:val="20"/>
        </w:rPr>
        <w:t xml:space="preserve">Disclosure </w:t>
      </w:r>
      <w:r>
        <w:rPr>
          <w:rFonts w:ascii="Arial" w:hAnsi="Arial" w:cs="Arial"/>
          <w:i/>
          <w:sz w:val="20"/>
          <w:szCs w:val="20"/>
        </w:rPr>
        <w:t>&amp;</w:t>
      </w:r>
      <w:r w:rsidRPr="00993582">
        <w:rPr>
          <w:rFonts w:ascii="Arial" w:hAnsi="Arial" w:cs="Arial"/>
          <w:i/>
          <w:sz w:val="20"/>
          <w:szCs w:val="20"/>
        </w:rPr>
        <w:t xml:space="preserve"> Barring Service (DBS) application.</w:t>
      </w:r>
      <w:r w:rsidR="007227D5">
        <w:rPr>
          <w:rFonts w:asciiTheme="minorHAnsi" w:hAnsiTheme="minorHAnsi" w:cstheme="minorBidi"/>
          <w:b/>
          <w:bCs/>
        </w:rPr>
        <w:br w:type="page"/>
      </w:r>
    </w:p>
    <w:p w14:paraId="09A39293" w14:textId="77777777" w:rsidR="007E0057" w:rsidRPr="003E45AB" w:rsidRDefault="007E0057" w:rsidP="007E005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A952EA" w14:textId="4992390D" w:rsidR="008602FE" w:rsidRPr="003F4E51" w:rsidRDefault="008602FE" w:rsidP="003E45AB">
      <w:pPr>
        <w:spacing w:after="18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F4E51">
        <w:rPr>
          <w:rFonts w:asciiTheme="minorHAnsi" w:hAnsiTheme="minorHAnsi" w:cstheme="minorHAnsi"/>
          <w:b/>
          <w:bCs/>
          <w:sz w:val="23"/>
          <w:szCs w:val="23"/>
        </w:rPr>
        <w:t>Post responsibilities:</w:t>
      </w:r>
    </w:p>
    <w:p w14:paraId="159EACFB" w14:textId="0E3029DB" w:rsidR="00A167F0" w:rsidRDefault="00A167F0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Organis</w:t>
      </w:r>
      <w:r w:rsidR="000F1A1D"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e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and delive</w:t>
      </w:r>
      <w:r w:rsidR="000F1A1D"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r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community engagement </w:t>
      </w:r>
      <w:r w:rsidR="000F1A1D"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with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local communities</w:t>
      </w:r>
      <w:r w:rsidR="00057BCD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/groups appropriate to the </w:t>
      </w:r>
      <w:r w:rsidR="00912B66">
        <w:rPr>
          <w:rFonts w:asciiTheme="minorHAnsi" w:eastAsia="Times New Roman" w:hAnsiTheme="minorHAnsi" w:cstheme="minorHAnsi"/>
          <w:sz w:val="23"/>
          <w:szCs w:val="23"/>
          <w:lang w:eastAsia="zh-CN"/>
        </w:rPr>
        <w:t>H</w:t>
      </w:r>
      <w:r w:rsidR="00057BCD">
        <w:rPr>
          <w:rFonts w:asciiTheme="minorHAnsi" w:eastAsia="Times New Roman" w:hAnsiTheme="minorHAnsi" w:cstheme="minorHAnsi"/>
          <w:sz w:val="23"/>
          <w:szCs w:val="23"/>
          <w:lang w:eastAsia="zh-CN"/>
        </w:rPr>
        <w:t>ub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, through six periods as set out in the project Action Plan.</w:t>
      </w:r>
    </w:p>
    <w:p w14:paraId="295B0054" w14:textId="4FA100E6" w:rsidR="006B2934" w:rsidRPr="003F4E51" w:rsidRDefault="00396B52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>
        <w:rPr>
          <w:rFonts w:asciiTheme="minorHAnsi" w:eastAsia="Times New Roman" w:hAnsiTheme="minorHAnsi" w:cstheme="minorHAnsi"/>
          <w:sz w:val="23"/>
          <w:szCs w:val="23"/>
          <w:lang w:eastAsia="zh-CN"/>
        </w:rPr>
        <w:t>Effectively manage</w:t>
      </w:r>
      <w:r w:rsidR="00964D38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3"/>
          <w:szCs w:val="23"/>
          <w:lang w:eastAsia="zh-CN"/>
        </w:rPr>
        <w:t>a</w:t>
      </w:r>
      <w:r w:rsidR="00B97C4C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</w:t>
      </w:r>
      <w:r w:rsidR="008A692C">
        <w:rPr>
          <w:rFonts w:asciiTheme="minorHAnsi" w:eastAsia="Times New Roman" w:hAnsiTheme="minorHAnsi" w:cstheme="minorHAnsi"/>
          <w:sz w:val="23"/>
          <w:szCs w:val="23"/>
          <w:lang w:eastAsia="zh-CN"/>
        </w:rPr>
        <w:t>project budget</w:t>
      </w:r>
      <w:r w:rsidR="00B97C4C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of </w:t>
      </w:r>
      <w:r>
        <w:rPr>
          <w:rFonts w:asciiTheme="minorHAnsi" w:eastAsia="Times New Roman" w:hAnsiTheme="minorHAnsi" w:cstheme="minorHAnsi"/>
          <w:sz w:val="23"/>
          <w:szCs w:val="23"/>
          <w:lang w:eastAsia="zh-CN"/>
        </w:rPr>
        <w:t>over £30</w:t>
      </w:r>
      <w:r w:rsidR="007E0057">
        <w:rPr>
          <w:rFonts w:asciiTheme="minorHAnsi" w:eastAsia="Times New Roman" w:hAnsiTheme="minorHAnsi" w:cstheme="minorHAnsi"/>
          <w:sz w:val="23"/>
          <w:szCs w:val="23"/>
          <w:lang w:eastAsia="zh-CN"/>
        </w:rPr>
        <w:t>k</w:t>
      </w:r>
      <w:r w:rsidR="00057BCD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alongside the </w:t>
      </w:r>
      <w:r w:rsidR="003434E1">
        <w:rPr>
          <w:rFonts w:asciiTheme="minorHAnsi" w:eastAsia="Times New Roman" w:hAnsiTheme="minorHAnsi" w:cstheme="minorHAnsi"/>
          <w:sz w:val="23"/>
          <w:szCs w:val="23"/>
          <w:lang w:eastAsia="zh-CN"/>
        </w:rPr>
        <w:t>Hub</w:t>
      </w:r>
      <w:r w:rsidR="00D50405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</w:t>
      </w:r>
      <w:r w:rsidR="00057BCD">
        <w:rPr>
          <w:rFonts w:asciiTheme="minorHAnsi" w:eastAsia="Times New Roman" w:hAnsiTheme="minorHAnsi" w:cstheme="minorHAnsi"/>
          <w:sz w:val="23"/>
          <w:szCs w:val="23"/>
          <w:lang w:eastAsia="zh-CN"/>
        </w:rPr>
        <w:t>Lead.</w:t>
      </w:r>
    </w:p>
    <w:p w14:paraId="67E1C007" w14:textId="5B54A51A" w:rsidR="00581DBD" w:rsidRPr="0050225C" w:rsidRDefault="00A77727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>Creat</w:t>
      </w:r>
      <w:r w:rsidR="000F1A1D" w:rsidRPr="003F4E51">
        <w:rPr>
          <w:rFonts w:asciiTheme="minorHAnsi" w:hAnsiTheme="minorHAnsi" w:cstheme="minorHAnsi"/>
          <w:sz w:val="23"/>
          <w:szCs w:val="23"/>
        </w:rPr>
        <w:t>e</w:t>
      </w:r>
      <w:r w:rsidRPr="003F4E51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Pr="003F4E51">
        <w:rPr>
          <w:rFonts w:asciiTheme="minorHAnsi" w:hAnsiTheme="minorHAnsi" w:cstheme="minorHAnsi"/>
          <w:sz w:val="23"/>
          <w:szCs w:val="23"/>
        </w:rPr>
        <w:t>develop</w:t>
      </w:r>
      <w:proofErr w:type="gramEnd"/>
      <w:r w:rsidRPr="003F4E51">
        <w:rPr>
          <w:rFonts w:asciiTheme="minorHAnsi" w:hAnsiTheme="minorHAnsi" w:cstheme="minorHAnsi"/>
          <w:sz w:val="23"/>
          <w:szCs w:val="23"/>
        </w:rPr>
        <w:t xml:space="preserve"> and maintain strong positive relationships with communities</w:t>
      </w:r>
      <w:r w:rsidR="0050225C">
        <w:rPr>
          <w:rFonts w:asciiTheme="minorHAnsi" w:hAnsiTheme="minorHAnsi" w:cstheme="minorHAnsi"/>
          <w:sz w:val="23"/>
          <w:szCs w:val="23"/>
        </w:rPr>
        <w:t xml:space="preserve">, </w:t>
      </w:r>
      <w:r w:rsidR="00057BCD" w:rsidRPr="0050225C">
        <w:rPr>
          <w:rFonts w:asciiTheme="minorHAnsi" w:hAnsiTheme="minorHAnsi" w:cstheme="minorHAnsi"/>
          <w:sz w:val="23"/>
          <w:szCs w:val="23"/>
        </w:rPr>
        <w:t>groups</w:t>
      </w:r>
      <w:r w:rsidRPr="0050225C">
        <w:rPr>
          <w:rFonts w:asciiTheme="minorHAnsi" w:hAnsiTheme="minorHAnsi" w:cstheme="minorHAnsi"/>
          <w:sz w:val="23"/>
          <w:szCs w:val="23"/>
        </w:rPr>
        <w:t xml:space="preserve"> and community leaders.</w:t>
      </w:r>
    </w:p>
    <w:p w14:paraId="03F6CB12" w14:textId="56363748" w:rsidR="00AA6076" w:rsidRPr="003F4E51" w:rsidRDefault="00581DBD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>Facilitat</w:t>
      </w:r>
      <w:r w:rsidR="000F1A1D" w:rsidRPr="003F4E51">
        <w:rPr>
          <w:rFonts w:asciiTheme="minorHAnsi" w:hAnsiTheme="minorHAnsi" w:cstheme="minorHAnsi"/>
          <w:sz w:val="23"/>
          <w:szCs w:val="23"/>
        </w:rPr>
        <w:t>e</w:t>
      </w:r>
      <w:r w:rsidRPr="003F4E51">
        <w:rPr>
          <w:rFonts w:asciiTheme="minorHAnsi" w:hAnsiTheme="minorHAnsi" w:cstheme="minorHAnsi"/>
          <w:sz w:val="23"/>
          <w:szCs w:val="23"/>
        </w:rPr>
        <w:t xml:space="preserve"> ‘getting to know you’ sessions with core communities</w:t>
      </w:r>
      <w:r w:rsidR="00057BCD">
        <w:rPr>
          <w:rFonts w:asciiTheme="minorHAnsi" w:hAnsiTheme="minorHAnsi" w:cstheme="minorHAnsi"/>
          <w:sz w:val="23"/>
          <w:szCs w:val="23"/>
        </w:rPr>
        <w:t>/groups</w:t>
      </w:r>
      <w:r w:rsidRPr="003F4E51">
        <w:rPr>
          <w:rFonts w:asciiTheme="minorHAnsi" w:hAnsiTheme="minorHAnsi" w:cstheme="minorHAnsi"/>
          <w:sz w:val="23"/>
          <w:szCs w:val="23"/>
        </w:rPr>
        <w:t xml:space="preserve">, followed by sessions supporting </w:t>
      </w:r>
      <w:r w:rsidR="00057BCD">
        <w:rPr>
          <w:rFonts w:asciiTheme="minorHAnsi" w:hAnsiTheme="minorHAnsi" w:cstheme="minorHAnsi"/>
          <w:sz w:val="23"/>
          <w:szCs w:val="23"/>
        </w:rPr>
        <w:t>them</w:t>
      </w:r>
      <w:r w:rsidRPr="003F4E51">
        <w:rPr>
          <w:rFonts w:asciiTheme="minorHAnsi" w:hAnsiTheme="minorHAnsi" w:cstheme="minorHAnsi"/>
          <w:sz w:val="23"/>
          <w:szCs w:val="23"/>
        </w:rPr>
        <w:t xml:space="preserve"> to create artistic responses to heritage.</w:t>
      </w:r>
    </w:p>
    <w:p w14:paraId="089DD61E" w14:textId="594EC171" w:rsidR="00BF1D50" w:rsidRPr="003F4E51" w:rsidRDefault="00AA6076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>Collat</w:t>
      </w:r>
      <w:r w:rsidR="00F16BA0" w:rsidRPr="003F4E51">
        <w:rPr>
          <w:rFonts w:asciiTheme="minorHAnsi" w:hAnsiTheme="minorHAnsi" w:cstheme="minorHAnsi"/>
          <w:sz w:val="23"/>
          <w:szCs w:val="23"/>
        </w:rPr>
        <w:t>e</w:t>
      </w:r>
      <w:r w:rsidRPr="003F4E51">
        <w:rPr>
          <w:rFonts w:asciiTheme="minorHAnsi" w:hAnsiTheme="minorHAnsi" w:cstheme="minorHAnsi"/>
          <w:sz w:val="23"/>
          <w:szCs w:val="23"/>
        </w:rPr>
        <w:t xml:space="preserve"> a ‘resource bank’ of heritage memories, </w:t>
      </w:r>
      <w:proofErr w:type="gramStart"/>
      <w:r w:rsidRPr="003F4E51">
        <w:rPr>
          <w:rFonts w:asciiTheme="minorHAnsi" w:hAnsiTheme="minorHAnsi" w:cstheme="minorHAnsi"/>
          <w:sz w:val="23"/>
          <w:szCs w:val="23"/>
        </w:rPr>
        <w:t>stories</w:t>
      </w:r>
      <w:proofErr w:type="gramEnd"/>
      <w:r w:rsidRPr="003F4E51">
        <w:rPr>
          <w:rFonts w:asciiTheme="minorHAnsi" w:hAnsiTheme="minorHAnsi" w:cstheme="minorHAnsi"/>
          <w:sz w:val="23"/>
          <w:szCs w:val="23"/>
        </w:rPr>
        <w:t xml:space="preserve"> and art for each site</w:t>
      </w:r>
      <w:r w:rsidR="00057BCD">
        <w:rPr>
          <w:rFonts w:asciiTheme="minorHAnsi" w:hAnsiTheme="minorHAnsi" w:cstheme="minorHAnsi"/>
          <w:sz w:val="23"/>
          <w:szCs w:val="23"/>
        </w:rPr>
        <w:t>/group</w:t>
      </w:r>
      <w:r w:rsidRPr="003F4E51">
        <w:rPr>
          <w:rFonts w:asciiTheme="minorHAnsi" w:hAnsiTheme="minorHAnsi" w:cstheme="minorHAnsi"/>
          <w:sz w:val="23"/>
          <w:szCs w:val="23"/>
        </w:rPr>
        <w:t>.</w:t>
      </w:r>
    </w:p>
    <w:p w14:paraId="39CC41B3" w14:textId="3432D4A9" w:rsidR="00BF1D50" w:rsidRPr="003F4E51" w:rsidRDefault="00D50405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>
        <w:rPr>
          <w:rFonts w:asciiTheme="minorHAnsi" w:hAnsiTheme="minorHAnsi" w:cstheme="minorHAnsi"/>
          <w:sz w:val="23"/>
          <w:szCs w:val="23"/>
        </w:rPr>
        <w:t xml:space="preserve">With the support of </w:t>
      </w:r>
      <w:r w:rsidR="00B563D5">
        <w:rPr>
          <w:rFonts w:asciiTheme="minorHAnsi" w:hAnsiTheme="minorHAnsi" w:cstheme="minorHAnsi"/>
          <w:sz w:val="23"/>
          <w:szCs w:val="23"/>
        </w:rPr>
        <w:t>the</w:t>
      </w:r>
      <w:r>
        <w:rPr>
          <w:rFonts w:asciiTheme="minorHAnsi" w:hAnsiTheme="minorHAnsi" w:cstheme="minorHAnsi"/>
          <w:sz w:val="23"/>
          <w:szCs w:val="23"/>
        </w:rPr>
        <w:t xml:space="preserve"> host </w:t>
      </w:r>
      <w:r w:rsidR="002375E0">
        <w:rPr>
          <w:rFonts w:asciiTheme="minorHAnsi" w:hAnsiTheme="minorHAnsi" w:cstheme="minorHAnsi"/>
          <w:sz w:val="23"/>
          <w:szCs w:val="23"/>
        </w:rPr>
        <w:t>Hub,</w:t>
      </w:r>
      <w:r>
        <w:rPr>
          <w:rFonts w:asciiTheme="minorHAnsi" w:hAnsiTheme="minorHAnsi" w:cstheme="minorHAnsi"/>
          <w:sz w:val="23"/>
          <w:szCs w:val="23"/>
        </w:rPr>
        <w:t xml:space="preserve"> s</w:t>
      </w:r>
      <w:r w:rsidR="00BF1D50" w:rsidRPr="003F4E51">
        <w:rPr>
          <w:rFonts w:asciiTheme="minorHAnsi" w:hAnsiTheme="minorHAnsi" w:cstheme="minorHAnsi"/>
          <w:sz w:val="23"/>
          <w:szCs w:val="23"/>
        </w:rPr>
        <w:t>ource, contract and manage professional artists appropriate to each of the local communities</w:t>
      </w:r>
      <w:r w:rsidR="00057BCD">
        <w:rPr>
          <w:rFonts w:asciiTheme="minorHAnsi" w:hAnsiTheme="minorHAnsi" w:cstheme="minorHAnsi"/>
          <w:sz w:val="23"/>
          <w:szCs w:val="23"/>
        </w:rPr>
        <w:t>/groups</w:t>
      </w:r>
      <w:r w:rsidR="00BF1D50" w:rsidRPr="003F4E51">
        <w:rPr>
          <w:rFonts w:asciiTheme="minorHAnsi" w:hAnsiTheme="minorHAnsi" w:cstheme="minorHAnsi"/>
          <w:sz w:val="23"/>
          <w:szCs w:val="23"/>
        </w:rPr>
        <w:t xml:space="preserve"> and their heritage assets.</w:t>
      </w:r>
    </w:p>
    <w:p w14:paraId="4DF82D54" w14:textId="3A5DC452" w:rsidR="00DD7A3F" w:rsidRPr="003F4E51" w:rsidRDefault="00EB37BD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Working with professional artists, support the core communities</w:t>
      </w:r>
      <w:r w:rsidR="00367A73">
        <w:rPr>
          <w:rFonts w:asciiTheme="minorHAnsi" w:eastAsia="Times New Roman" w:hAnsiTheme="minorHAnsi" w:cstheme="minorHAnsi"/>
          <w:sz w:val="23"/>
          <w:szCs w:val="23"/>
          <w:lang w:eastAsia="zh-CN"/>
        </w:rPr>
        <w:t>/groups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to each create a major artistic response to </w:t>
      </w:r>
      <w:r w:rsidR="002375E0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their 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>heritage and co-ordinate the presentation of these ‘events’ (</w:t>
      </w:r>
      <w:r w:rsidR="002375E0">
        <w:rPr>
          <w:rFonts w:asciiTheme="minorHAnsi" w:eastAsia="Times New Roman" w:hAnsiTheme="minorHAnsi" w:cstheme="minorHAnsi"/>
          <w:sz w:val="23"/>
          <w:szCs w:val="23"/>
          <w:lang w:eastAsia="zh-CN"/>
        </w:rPr>
        <w:t>e.g.</w:t>
      </w:r>
      <w:r w:rsidR="000F5657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a </w:t>
      </w:r>
      <w:r w:rsidR="000F5657"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film, </w:t>
      </w:r>
      <w:r w:rsidR="000F5657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an 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exhibition, </w:t>
      </w:r>
      <w:r w:rsidR="000F5657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a </w:t>
      </w:r>
      <w:r w:rsidR="009E3538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live </w:t>
      </w:r>
      <w:r w:rsidRPr="003F4E51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performance </w:t>
      </w:r>
      <w:r w:rsidR="000F5657">
        <w:rPr>
          <w:rFonts w:asciiTheme="minorHAnsi" w:eastAsia="Times New Roman" w:hAnsiTheme="minorHAnsi" w:cstheme="minorHAnsi"/>
          <w:sz w:val="23"/>
          <w:szCs w:val="23"/>
          <w:lang w:eastAsia="zh-CN"/>
        </w:rPr>
        <w:t>etc)</w:t>
      </w:r>
      <w:r w:rsidR="009E3538">
        <w:rPr>
          <w:rFonts w:asciiTheme="minorHAnsi" w:eastAsia="Times New Roman" w:hAnsiTheme="minorHAnsi" w:cstheme="minorHAnsi"/>
          <w:sz w:val="23"/>
          <w:szCs w:val="23"/>
          <w:lang w:eastAsia="zh-CN"/>
        </w:rPr>
        <w:t>.</w:t>
      </w:r>
    </w:p>
    <w:p w14:paraId="2146469B" w14:textId="74397648" w:rsidR="00B60867" w:rsidRPr="003F4E51" w:rsidRDefault="00DD7A3F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>Delive</w:t>
      </w:r>
      <w:r w:rsidR="00B60867" w:rsidRPr="003F4E51">
        <w:rPr>
          <w:rFonts w:asciiTheme="minorHAnsi" w:hAnsiTheme="minorHAnsi" w:cstheme="minorHAnsi"/>
          <w:sz w:val="23"/>
          <w:szCs w:val="23"/>
        </w:rPr>
        <w:t>r</w:t>
      </w:r>
      <w:r w:rsidRPr="003F4E51">
        <w:rPr>
          <w:rFonts w:asciiTheme="minorHAnsi" w:hAnsiTheme="minorHAnsi" w:cstheme="minorHAnsi"/>
          <w:sz w:val="23"/>
          <w:szCs w:val="23"/>
        </w:rPr>
        <w:t xml:space="preserve"> detailed reporting of the community heritage engagement programme</w:t>
      </w:r>
      <w:r w:rsidR="009E3538">
        <w:rPr>
          <w:rFonts w:asciiTheme="minorHAnsi" w:hAnsiTheme="minorHAnsi" w:cstheme="minorHAnsi"/>
          <w:sz w:val="23"/>
          <w:szCs w:val="23"/>
        </w:rPr>
        <w:t>,</w:t>
      </w:r>
      <w:r w:rsidRPr="003F4E51">
        <w:rPr>
          <w:rFonts w:asciiTheme="minorHAnsi" w:hAnsiTheme="minorHAnsi" w:cstheme="minorHAnsi"/>
          <w:sz w:val="23"/>
          <w:szCs w:val="23"/>
        </w:rPr>
        <w:t xml:space="preserve"> as required by funders</w:t>
      </w:r>
      <w:r w:rsidR="009E3538">
        <w:rPr>
          <w:rFonts w:asciiTheme="minorHAnsi" w:hAnsiTheme="minorHAnsi" w:cstheme="minorHAnsi"/>
          <w:sz w:val="23"/>
          <w:szCs w:val="23"/>
        </w:rPr>
        <w:t>,</w:t>
      </w:r>
      <w:r w:rsidRPr="003F4E51">
        <w:rPr>
          <w:rFonts w:asciiTheme="minorHAnsi" w:hAnsiTheme="minorHAnsi" w:cstheme="minorHAnsi"/>
          <w:sz w:val="23"/>
          <w:szCs w:val="23"/>
        </w:rPr>
        <w:t xml:space="preserve"> to track and demonstrate the progress, </w:t>
      </w:r>
      <w:proofErr w:type="gramStart"/>
      <w:r w:rsidRPr="003F4E51">
        <w:rPr>
          <w:rFonts w:asciiTheme="minorHAnsi" w:hAnsiTheme="minorHAnsi" w:cstheme="minorHAnsi"/>
          <w:sz w:val="23"/>
          <w:szCs w:val="23"/>
        </w:rPr>
        <w:t>impact</w:t>
      </w:r>
      <w:proofErr w:type="gramEnd"/>
      <w:r w:rsidRPr="003F4E51">
        <w:rPr>
          <w:rFonts w:asciiTheme="minorHAnsi" w:hAnsiTheme="minorHAnsi" w:cstheme="minorHAnsi"/>
          <w:sz w:val="23"/>
          <w:szCs w:val="23"/>
        </w:rPr>
        <w:t xml:space="preserve"> and future planning of the activity.</w:t>
      </w:r>
    </w:p>
    <w:p w14:paraId="2B47FD29" w14:textId="77777777" w:rsidR="00EC41BE" w:rsidRPr="003F4E51" w:rsidRDefault="00B60867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 xml:space="preserve">Contribute </w:t>
      </w:r>
      <w:r w:rsidR="005702A4" w:rsidRPr="003F4E51">
        <w:rPr>
          <w:rFonts w:asciiTheme="minorHAnsi" w:hAnsiTheme="minorHAnsi" w:cstheme="minorHAnsi"/>
          <w:sz w:val="23"/>
          <w:szCs w:val="23"/>
        </w:rPr>
        <w:t>to</w:t>
      </w:r>
      <w:r w:rsidRPr="003F4E51">
        <w:rPr>
          <w:rFonts w:asciiTheme="minorHAnsi" w:hAnsiTheme="minorHAnsi" w:cstheme="minorHAnsi"/>
          <w:sz w:val="23"/>
          <w:szCs w:val="23"/>
        </w:rPr>
        <w:t xml:space="preserve"> and support the evaluation and monitoring of the project in conjunction with key Kala Sangam colleagues and The Audience Agency.</w:t>
      </w:r>
    </w:p>
    <w:p w14:paraId="63D4C1F0" w14:textId="031B7709" w:rsidR="00EC41BE" w:rsidRPr="003F4E51" w:rsidRDefault="00EC41BE" w:rsidP="003E45AB">
      <w:pPr>
        <w:pStyle w:val="ListParagraph"/>
        <w:numPr>
          <w:ilvl w:val="0"/>
          <w:numId w:val="15"/>
        </w:numPr>
        <w:spacing w:after="180" w:line="240" w:lineRule="auto"/>
        <w:ind w:left="426" w:hanging="284"/>
        <w:contextualSpacing w:val="0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3F4E51">
        <w:rPr>
          <w:rFonts w:asciiTheme="minorHAnsi" w:hAnsiTheme="minorHAnsi" w:cstheme="minorHAnsi"/>
          <w:sz w:val="23"/>
          <w:szCs w:val="23"/>
        </w:rPr>
        <w:t xml:space="preserve">Utilise knowledge and understanding </w:t>
      </w:r>
      <w:r w:rsidR="00B13C83">
        <w:rPr>
          <w:rFonts w:asciiTheme="minorHAnsi" w:hAnsiTheme="minorHAnsi" w:cstheme="minorHAnsi"/>
          <w:sz w:val="23"/>
          <w:szCs w:val="23"/>
        </w:rPr>
        <w:t>about</w:t>
      </w:r>
      <w:r w:rsidRPr="003F4E51">
        <w:rPr>
          <w:rFonts w:asciiTheme="minorHAnsi" w:hAnsiTheme="minorHAnsi" w:cstheme="minorHAnsi"/>
          <w:sz w:val="23"/>
          <w:szCs w:val="23"/>
        </w:rPr>
        <w:t xml:space="preserve"> Children &amp; Young People and vulnerable adults, to ensure they are safeguarded in their engagement.</w:t>
      </w:r>
    </w:p>
    <w:p w14:paraId="34CF2A95" w14:textId="2870F606" w:rsidR="00CA62B7" w:rsidRPr="003F4E51" w:rsidRDefault="008C0C86" w:rsidP="003E45AB">
      <w:pPr>
        <w:spacing w:before="240" w:after="18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F4E51">
        <w:rPr>
          <w:rFonts w:asciiTheme="minorHAnsi" w:hAnsiTheme="minorHAnsi" w:cstheme="minorHAnsi"/>
          <w:b/>
          <w:bCs/>
          <w:sz w:val="23"/>
          <w:szCs w:val="23"/>
        </w:rPr>
        <w:t>General responsibilities:</w:t>
      </w:r>
    </w:p>
    <w:p w14:paraId="52CFCD9E" w14:textId="077BAB28" w:rsidR="00904F69" w:rsidRPr="00DF4E6E" w:rsidRDefault="00904F69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 xml:space="preserve">Uphold and promote </w:t>
      </w:r>
      <w:r w:rsidR="00D50405" w:rsidRPr="00DF4E6E">
        <w:rPr>
          <w:rFonts w:asciiTheme="minorHAnsi" w:hAnsiTheme="minorHAnsi" w:cstheme="minorHAnsi"/>
          <w:sz w:val="23"/>
          <w:szCs w:val="23"/>
        </w:rPr>
        <w:t>Kala Sangam</w:t>
      </w:r>
      <w:r w:rsidR="00240FCB">
        <w:rPr>
          <w:rFonts w:asciiTheme="minorHAnsi" w:hAnsiTheme="minorHAnsi" w:cstheme="minorHAnsi"/>
          <w:sz w:val="23"/>
          <w:szCs w:val="23"/>
        </w:rPr>
        <w:t>’s</w:t>
      </w:r>
      <w:r w:rsidR="00D50405" w:rsidRPr="00DF4E6E">
        <w:rPr>
          <w:rFonts w:asciiTheme="minorHAnsi" w:hAnsiTheme="minorHAnsi" w:cstheme="minorHAnsi"/>
          <w:sz w:val="23"/>
          <w:szCs w:val="23"/>
        </w:rPr>
        <w:t xml:space="preserve"> and the host </w:t>
      </w:r>
      <w:r w:rsidR="00912B66" w:rsidRPr="00DF4E6E">
        <w:rPr>
          <w:rFonts w:asciiTheme="minorHAnsi" w:hAnsiTheme="minorHAnsi" w:cstheme="minorHAnsi"/>
          <w:sz w:val="23"/>
          <w:szCs w:val="23"/>
        </w:rPr>
        <w:t>H</w:t>
      </w:r>
      <w:r w:rsidR="00D50405" w:rsidRPr="00DF4E6E">
        <w:rPr>
          <w:rFonts w:asciiTheme="minorHAnsi" w:hAnsiTheme="minorHAnsi" w:cstheme="minorHAnsi"/>
          <w:sz w:val="23"/>
          <w:szCs w:val="23"/>
        </w:rPr>
        <w:t xml:space="preserve">ub’s </w:t>
      </w:r>
      <w:r w:rsidRPr="00DF4E6E">
        <w:rPr>
          <w:rFonts w:asciiTheme="minorHAnsi" w:hAnsiTheme="minorHAnsi" w:cstheme="minorHAnsi"/>
          <w:sz w:val="23"/>
          <w:szCs w:val="23"/>
        </w:rPr>
        <w:t xml:space="preserve">vision and values, acting as an advocate representing </w:t>
      </w:r>
      <w:r w:rsidR="00240FCB">
        <w:rPr>
          <w:rFonts w:asciiTheme="minorHAnsi" w:hAnsiTheme="minorHAnsi" w:cstheme="minorHAnsi"/>
          <w:sz w:val="23"/>
          <w:szCs w:val="23"/>
        </w:rPr>
        <w:t>both,</w:t>
      </w:r>
      <w:r w:rsidR="00943491" w:rsidRPr="00DF4E6E">
        <w:rPr>
          <w:rFonts w:asciiTheme="minorHAnsi" w:hAnsiTheme="minorHAnsi" w:cstheme="minorHAnsi"/>
          <w:sz w:val="23"/>
          <w:szCs w:val="23"/>
        </w:rPr>
        <w:t xml:space="preserve"> and </w:t>
      </w:r>
      <w:r w:rsidR="00087686">
        <w:rPr>
          <w:rFonts w:asciiTheme="minorHAnsi" w:hAnsiTheme="minorHAnsi" w:cstheme="minorHAnsi"/>
          <w:sz w:val="23"/>
          <w:szCs w:val="23"/>
        </w:rPr>
        <w:t xml:space="preserve">the </w:t>
      </w:r>
      <w:r w:rsidR="00943491" w:rsidRPr="00DF4E6E">
        <w:rPr>
          <w:rFonts w:asciiTheme="minorHAnsi" w:hAnsiTheme="minorHAnsi" w:cstheme="minorHAnsi"/>
          <w:sz w:val="23"/>
          <w:szCs w:val="23"/>
        </w:rPr>
        <w:t>wider project</w:t>
      </w:r>
      <w:r w:rsidR="00240FCB">
        <w:rPr>
          <w:rFonts w:asciiTheme="minorHAnsi" w:hAnsiTheme="minorHAnsi" w:cstheme="minorHAnsi"/>
          <w:sz w:val="23"/>
          <w:szCs w:val="23"/>
        </w:rPr>
        <w:t>,</w:t>
      </w:r>
      <w:r w:rsidR="00943491" w:rsidRPr="00DF4E6E">
        <w:rPr>
          <w:rFonts w:asciiTheme="minorHAnsi" w:hAnsiTheme="minorHAnsi" w:cstheme="minorHAnsi"/>
          <w:sz w:val="23"/>
          <w:szCs w:val="23"/>
        </w:rPr>
        <w:t xml:space="preserve"> </w:t>
      </w:r>
      <w:r w:rsidRPr="00DF4E6E">
        <w:rPr>
          <w:rFonts w:asciiTheme="minorHAnsi" w:hAnsiTheme="minorHAnsi" w:cstheme="minorHAnsi"/>
          <w:sz w:val="23"/>
          <w:szCs w:val="23"/>
        </w:rPr>
        <w:t>at external events.</w:t>
      </w:r>
    </w:p>
    <w:p w14:paraId="1C7BDA0E" w14:textId="4D60BE69" w:rsidR="002C5D08" w:rsidRPr="00DF4E6E" w:rsidRDefault="007762FD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>Play</w:t>
      </w:r>
      <w:r w:rsidR="002C5D08" w:rsidRPr="00DF4E6E">
        <w:rPr>
          <w:rFonts w:asciiTheme="minorHAnsi" w:hAnsiTheme="minorHAnsi" w:cstheme="minorHAnsi"/>
          <w:sz w:val="23"/>
          <w:szCs w:val="23"/>
        </w:rPr>
        <w:t xml:space="preserve"> an integral part of the general delivery </w:t>
      </w:r>
      <w:r w:rsidR="00C93682" w:rsidRPr="00DF4E6E">
        <w:rPr>
          <w:rFonts w:asciiTheme="minorHAnsi" w:hAnsiTheme="minorHAnsi" w:cstheme="minorHAnsi"/>
          <w:sz w:val="23"/>
          <w:szCs w:val="23"/>
        </w:rPr>
        <w:t>in</w:t>
      </w:r>
      <w:r w:rsidR="002C5D08" w:rsidRPr="00DF4E6E">
        <w:rPr>
          <w:rFonts w:asciiTheme="minorHAnsi" w:hAnsiTheme="minorHAnsi" w:cstheme="minorHAnsi"/>
          <w:sz w:val="23"/>
          <w:szCs w:val="23"/>
        </w:rPr>
        <w:t xml:space="preserve"> the host organisation. </w:t>
      </w:r>
    </w:p>
    <w:p w14:paraId="09101825" w14:textId="77777777" w:rsidR="00904F69" w:rsidRPr="00DF4E6E" w:rsidRDefault="00904F69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>Comply with all working policies and procedures, promoting those specifically applicable to this area of work such as the company’s Equality and Diversity, GDPR, Safeguarding and Health and Safety policies.</w:t>
      </w:r>
    </w:p>
    <w:p w14:paraId="497AEC94" w14:textId="3F7576BC" w:rsidR="00904F69" w:rsidRPr="00DF4E6E" w:rsidRDefault="00904F69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 xml:space="preserve">Attend staff meetings, training sessions, performances and other events </w:t>
      </w:r>
      <w:r w:rsidR="00696FFF">
        <w:rPr>
          <w:rFonts w:asciiTheme="minorHAnsi" w:hAnsiTheme="minorHAnsi" w:cstheme="minorHAnsi"/>
          <w:sz w:val="23"/>
          <w:szCs w:val="23"/>
        </w:rPr>
        <w:t xml:space="preserve">as required, including those which may occasionally </w:t>
      </w:r>
      <w:r w:rsidRPr="00DF4E6E">
        <w:rPr>
          <w:rFonts w:asciiTheme="minorHAnsi" w:hAnsiTheme="minorHAnsi" w:cstheme="minorHAnsi"/>
          <w:sz w:val="23"/>
          <w:szCs w:val="23"/>
        </w:rPr>
        <w:t xml:space="preserve">take place outside normal working hours. </w:t>
      </w:r>
    </w:p>
    <w:p w14:paraId="0BD2B8E5" w14:textId="6AD52804" w:rsidR="00904F69" w:rsidRPr="00DF4E6E" w:rsidRDefault="00904F69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>Keep up to date, so far as necessary for the efficient executing of the job, with new legislation, procedures and techniques and attend mandatory training as requested.</w:t>
      </w:r>
    </w:p>
    <w:p w14:paraId="17096A36" w14:textId="35ED594D" w:rsidR="00904F69" w:rsidRPr="00DF4E6E" w:rsidRDefault="00904F69" w:rsidP="003E45AB">
      <w:pPr>
        <w:pStyle w:val="ListParagraph"/>
        <w:numPr>
          <w:ilvl w:val="0"/>
          <w:numId w:val="27"/>
        </w:numPr>
        <w:spacing w:after="18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DF4E6E">
        <w:rPr>
          <w:rFonts w:asciiTheme="minorHAnsi" w:hAnsiTheme="minorHAnsi" w:cstheme="minorHAnsi"/>
          <w:sz w:val="23"/>
          <w:szCs w:val="23"/>
        </w:rPr>
        <w:t>Undertake other duties as may reasonably be required</w:t>
      </w:r>
      <w:r w:rsidR="00E3636A">
        <w:rPr>
          <w:rFonts w:asciiTheme="minorHAnsi" w:hAnsiTheme="minorHAnsi" w:cstheme="minorHAnsi"/>
          <w:sz w:val="23"/>
          <w:szCs w:val="23"/>
        </w:rPr>
        <w:t xml:space="preserve"> </w:t>
      </w:r>
      <w:r w:rsidRPr="00DF4E6E">
        <w:rPr>
          <w:rFonts w:asciiTheme="minorHAnsi" w:hAnsiTheme="minorHAnsi" w:cstheme="minorHAnsi"/>
          <w:sz w:val="23"/>
          <w:szCs w:val="23"/>
        </w:rPr>
        <w:t>commensurate with the post.</w:t>
      </w:r>
    </w:p>
    <w:p w14:paraId="7EF35C44" w14:textId="4EEA6F79" w:rsidR="00244A92" w:rsidRPr="007D61A5" w:rsidRDefault="00244A92" w:rsidP="007D61A5">
      <w:pPr>
        <w:pStyle w:val="ListParagraph"/>
        <w:numPr>
          <w:ilvl w:val="0"/>
          <w:numId w:val="15"/>
        </w:numPr>
        <w:spacing w:after="100"/>
        <w:ind w:left="567" w:hanging="425"/>
        <w:contextualSpacing w:val="0"/>
        <w:jc w:val="both"/>
        <w:rPr>
          <w:rFonts w:asciiTheme="minorHAnsi" w:hAnsiTheme="minorHAnsi" w:cstheme="minorHAnsi"/>
          <w:b/>
        </w:rPr>
        <w:sectPr w:rsidR="00244A92" w:rsidRPr="007D61A5" w:rsidSect="00EC35E2">
          <w:headerReference w:type="default" r:id="rId8"/>
          <w:footerReference w:type="even" r:id="rId9"/>
          <w:footerReference w:type="default" r:id="rId10"/>
          <w:pgSz w:w="11906" w:h="16838"/>
          <w:pgMar w:top="567" w:right="2834" w:bottom="2410" w:left="851" w:header="284" w:footer="1213" w:gutter="0"/>
          <w:cols w:space="708"/>
          <w:docGrid w:linePitch="360"/>
        </w:sectPr>
      </w:pPr>
    </w:p>
    <w:p w14:paraId="461F370B" w14:textId="32B1A679" w:rsidR="00192D0D" w:rsidRDefault="002D63F1" w:rsidP="00ED6043">
      <w:pPr>
        <w:ind w:left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6043">
        <w:rPr>
          <w:rFonts w:asciiTheme="minorHAnsi" w:hAnsiTheme="minorHAnsi" w:cstheme="minorHAnsi"/>
          <w:b/>
          <w:sz w:val="28"/>
          <w:szCs w:val="28"/>
        </w:rPr>
        <w:lastRenderedPageBreak/>
        <w:t>PERSON SPECIFICATION</w:t>
      </w:r>
      <w:r w:rsidR="00F62D6E">
        <w:rPr>
          <w:rFonts w:asciiTheme="minorHAnsi" w:hAnsiTheme="minorHAnsi" w:cstheme="minorHAnsi"/>
          <w:b/>
          <w:sz w:val="28"/>
          <w:szCs w:val="28"/>
        </w:rPr>
        <w:t xml:space="preserve"> – Arts &amp; Heritage Officer</w:t>
      </w:r>
    </w:p>
    <w:p w14:paraId="4E5E2F60" w14:textId="77777777" w:rsidR="00EE3E5D" w:rsidRPr="00ED6043" w:rsidRDefault="00EE3E5D" w:rsidP="00ED6043">
      <w:pPr>
        <w:ind w:left="142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61B9B3" w14:textId="77777777" w:rsidR="00AE0F97" w:rsidRPr="00C91E48" w:rsidRDefault="00AE0F97" w:rsidP="00ED6043">
      <w:pPr>
        <w:ind w:left="142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top w:w="28" w:type="dxa"/>
          <w:left w:w="0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4961"/>
        <w:gridCol w:w="1559"/>
      </w:tblGrid>
      <w:tr w:rsidR="00E07812" w:rsidRPr="00C125E1" w14:paraId="4461A52B" w14:textId="77777777" w:rsidTr="002A6601">
        <w:trPr>
          <w:trHeight w:val="74"/>
          <w:jc w:val="center"/>
        </w:trPr>
        <w:tc>
          <w:tcPr>
            <w:tcW w:w="1276" w:type="dxa"/>
          </w:tcPr>
          <w:p w14:paraId="32725E14" w14:textId="77777777" w:rsidR="003F7A0D" w:rsidRPr="00ED6043" w:rsidRDefault="003F7A0D" w:rsidP="00DD4DB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6521" w:type="dxa"/>
          </w:tcPr>
          <w:p w14:paraId="688FF609" w14:textId="77777777" w:rsidR="003F7A0D" w:rsidRPr="00ED6043" w:rsidRDefault="003F7A0D" w:rsidP="00DD4DB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4961" w:type="dxa"/>
          </w:tcPr>
          <w:p w14:paraId="75DEB020" w14:textId="77777777" w:rsidR="003F7A0D" w:rsidRPr="00ED6043" w:rsidRDefault="003F7A0D" w:rsidP="00DD4DB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559" w:type="dxa"/>
          </w:tcPr>
          <w:p w14:paraId="58796697" w14:textId="30338059" w:rsidR="003F7A0D" w:rsidRPr="00ED6043" w:rsidRDefault="003F7A0D" w:rsidP="00DD4DB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HOW IDENTIFIED</w:t>
            </w:r>
          </w:p>
        </w:tc>
      </w:tr>
      <w:tr w:rsidR="00E07812" w:rsidRPr="00C125E1" w14:paraId="6F32456F" w14:textId="77777777" w:rsidTr="002A6601">
        <w:trPr>
          <w:trHeight w:val="31"/>
          <w:jc w:val="center"/>
        </w:trPr>
        <w:tc>
          <w:tcPr>
            <w:tcW w:w="1276" w:type="dxa"/>
            <w:shd w:val="clear" w:color="auto" w:fill="auto"/>
          </w:tcPr>
          <w:p w14:paraId="710A3530" w14:textId="77777777" w:rsidR="003F7A0D" w:rsidRPr="00ED6043" w:rsidRDefault="003F7A0D" w:rsidP="00DD4DB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6521" w:type="dxa"/>
            <w:shd w:val="clear" w:color="auto" w:fill="auto"/>
          </w:tcPr>
          <w:p w14:paraId="2A5E7793" w14:textId="56428F79" w:rsidR="00A004A6" w:rsidRPr="00A004A6" w:rsidRDefault="00A004A6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ability to facilitate workshops</w:t>
            </w:r>
            <w:r w:rsidR="007766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 variety of spaces.</w:t>
            </w:r>
          </w:p>
          <w:p w14:paraId="051DFE46" w14:textId="1A4A3CEF" w:rsidR="00A004A6" w:rsidRPr="00A004A6" w:rsidRDefault="00A004A6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Self-motivation </w:t>
            </w:r>
            <w:r w:rsidR="001021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ability to work unsupervised.</w:t>
            </w:r>
          </w:p>
          <w:p w14:paraId="6AB07BEC" w14:textId="77589466" w:rsidR="00A004A6" w:rsidRPr="00A004A6" w:rsidRDefault="00A004A6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 skills</w:t>
            </w:r>
            <w:r w:rsidR="00475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F8F0B4B" w14:textId="297FB747" w:rsidR="00A004A6" w:rsidRPr="00A004A6" w:rsidRDefault="00A004A6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Efficient record keeping</w:t>
            </w:r>
            <w:r w:rsidR="00475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B0E7B3" w14:textId="77777777" w:rsidR="00A004A6" w:rsidRPr="00A004A6" w:rsidRDefault="00A004A6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ability to work well in a team.</w:t>
            </w:r>
          </w:p>
          <w:p w14:paraId="2AFD8C87" w14:textId="23A6F7A9" w:rsidR="003F7A0D" w:rsidRPr="00C125E1" w:rsidRDefault="00A004A6" w:rsidP="00B236AE">
            <w:pPr>
              <w:numPr>
                <w:ilvl w:val="0"/>
                <w:numId w:val="16"/>
              </w:numPr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0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Confident public speaking</w:t>
            </w:r>
            <w:r w:rsidR="00475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90AB03C" w14:textId="77777777" w:rsidR="008D60F5" w:rsidRPr="008D60F5" w:rsidRDefault="008D60F5" w:rsidP="00102183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data collection.</w:t>
            </w:r>
          </w:p>
          <w:p w14:paraId="7A17AEAE" w14:textId="74D99391" w:rsidR="008D60F5" w:rsidRPr="008D60F5" w:rsidRDefault="008D60F5" w:rsidP="00102183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60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high standard of computer literacy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C04D827" w14:textId="1CE0AF09" w:rsidR="003F7A0D" w:rsidRPr="007766D8" w:rsidRDefault="007766D8" w:rsidP="00102183">
            <w:pPr>
              <w:numPr>
                <w:ilvl w:val="0"/>
                <w:numId w:val="16"/>
              </w:numPr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6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Speaks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additional applicable language for </w:t>
            </w:r>
            <w:r w:rsidR="005324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communities with which you will work.</w:t>
            </w:r>
          </w:p>
        </w:tc>
        <w:tc>
          <w:tcPr>
            <w:tcW w:w="1559" w:type="dxa"/>
            <w:shd w:val="clear" w:color="auto" w:fill="auto"/>
          </w:tcPr>
          <w:p w14:paraId="2B2BCCF5" w14:textId="77777777" w:rsidR="002A6601" w:rsidRPr="00C125E1" w:rsidRDefault="002A6601" w:rsidP="002A6601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</w:t>
            </w:r>
          </w:p>
          <w:p w14:paraId="40E54A74" w14:textId="7814CF6E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Interview</w:t>
            </w:r>
          </w:p>
          <w:p w14:paraId="605D1D1A" w14:textId="51669C6E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References</w:t>
            </w:r>
          </w:p>
        </w:tc>
      </w:tr>
      <w:tr w:rsidR="00E07812" w:rsidRPr="00C125E1" w14:paraId="0FEE5E6A" w14:textId="77777777" w:rsidTr="002A6601">
        <w:trPr>
          <w:trHeight w:val="31"/>
          <w:jc w:val="center"/>
        </w:trPr>
        <w:tc>
          <w:tcPr>
            <w:tcW w:w="1276" w:type="dxa"/>
            <w:shd w:val="clear" w:color="auto" w:fill="auto"/>
          </w:tcPr>
          <w:p w14:paraId="769EAF1A" w14:textId="77777777" w:rsidR="003F7A0D" w:rsidRPr="00ED6043" w:rsidRDefault="003F7A0D" w:rsidP="00DD4DB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</w:tc>
        <w:tc>
          <w:tcPr>
            <w:tcW w:w="6521" w:type="dxa"/>
            <w:shd w:val="clear" w:color="auto" w:fill="auto"/>
          </w:tcPr>
          <w:p w14:paraId="7561EE5C" w14:textId="042EB818" w:rsidR="00FB7FA9" w:rsidRPr="00FB7FA9" w:rsidRDefault="00FB7FA9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Understanding of the heritages of Bradford</w:t>
            </w:r>
            <w:r w:rsidR="00080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B7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communities and the challenges and opportunities th</w:t>
            </w:r>
            <w:r w:rsidR="008E5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FB7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8E59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FB7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present.</w:t>
            </w:r>
          </w:p>
          <w:p w14:paraId="40B07B58" w14:textId="49022F37" w:rsidR="003F7A0D" w:rsidRPr="00C125E1" w:rsidRDefault="00FB7FA9" w:rsidP="00B236AE">
            <w:pPr>
              <w:numPr>
                <w:ilvl w:val="0"/>
                <w:numId w:val="16"/>
              </w:numPr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7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Understanding of the impact cultural activities have on communities.</w:t>
            </w:r>
          </w:p>
        </w:tc>
        <w:tc>
          <w:tcPr>
            <w:tcW w:w="4961" w:type="dxa"/>
            <w:shd w:val="clear" w:color="auto" w:fill="auto"/>
          </w:tcPr>
          <w:p w14:paraId="64866B64" w14:textId="6AFF6375" w:rsidR="001F60D6" w:rsidRPr="006878A4" w:rsidRDefault="001F60D6" w:rsidP="006878A4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60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Knowledge relevant to </w:t>
            </w:r>
            <w:r w:rsidR="00285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1F60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communities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/groups</w:t>
            </w:r>
            <w:r w:rsidRPr="001F60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which you will work</w:t>
            </w:r>
            <w:r w:rsidR="00687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especially the </w:t>
            </w:r>
            <w:r w:rsidR="006878A4" w:rsidRPr="00687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challenges and access requirements these communities/groups might face.</w:t>
            </w:r>
          </w:p>
          <w:p w14:paraId="15B4F809" w14:textId="6D48DFB4" w:rsidR="003F7A0D" w:rsidRPr="006878A4" w:rsidRDefault="001F60D6" w:rsidP="006878A4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60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of specific art forms and cultures relevant to 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Pr="001F60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communities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/groups </w:t>
            </w:r>
            <w:r w:rsidR="00285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which you will work.</w:t>
            </w:r>
          </w:p>
        </w:tc>
        <w:tc>
          <w:tcPr>
            <w:tcW w:w="1559" w:type="dxa"/>
            <w:shd w:val="clear" w:color="auto" w:fill="auto"/>
          </w:tcPr>
          <w:p w14:paraId="35D97D46" w14:textId="77777777" w:rsidR="002A6601" w:rsidRPr="00C125E1" w:rsidRDefault="002A6601" w:rsidP="002A6601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</w:t>
            </w:r>
          </w:p>
          <w:p w14:paraId="6CA4F8EC" w14:textId="4D77961A" w:rsidR="003F7A0D" w:rsidRPr="002A6601" w:rsidRDefault="003F7A0D" w:rsidP="002A6601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Interview</w:t>
            </w:r>
          </w:p>
        </w:tc>
      </w:tr>
      <w:tr w:rsidR="00E07812" w:rsidRPr="00C125E1" w14:paraId="6126A6BF" w14:textId="77777777" w:rsidTr="002A6601">
        <w:trPr>
          <w:trHeight w:val="1208"/>
          <w:jc w:val="center"/>
        </w:trPr>
        <w:tc>
          <w:tcPr>
            <w:tcW w:w="1276" w:type="dxa"/>
            <w:shd w:val="clear" w:color="auto" w:fill="auto"/>
          </w:tcPr>
          <w:p w14:paraId="46A8B28B" w14:textId="77777777" w:rsidR="003F7A0D" w:rsidRPr="00ED6043" w:rsidRDefault="003F7A0D" w:rsidP="00DD4DB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6521" w:type="dxa"/>
            <w:shd w:val="clear" w:color="auto" w:fill="auto"/>
          </w:tcPr>
          <w:p w14:paraId="44A2D465" w14:textId="77777777" w:rsidR="001A1779" w:rsidRPr="001A1779" w:rsidRDefault="001A1779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Delivering effective engagement with diverse communities.</w:t>
            </w:r>
          </w:p>
          <w:p w14:paraId="35BAEF5F" w14:textId="55846D03" w:rsidR="001A1779" w:rsidRPr="001A1779" w:rsidRDefault="001A1779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Managing and coordinating people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F7DF0B1" w14:textId="5456DECF" w:rsidR="001A1779" w:rsidRPr="001A1779" w:rsidRDefault="001A1779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Developing, </w:t>
            </w:r>
            <w:proofErr w:type="gramStart"/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leading</w:t>
            </w:r>
            <w:proofErr w:type="gramEnd"/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delivering projects on time and to budget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87A6B1" w14:textId="23AE996C" w:rsidR="001A1779" w:rsidRPr="001A1779" w:rsidRDefault="001A1779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 team working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0BF9066" w14:textId="5812BFD2" w:rsidR="003F7A0D" w:rsidRPr="00C125E1" w:rsidRDefault="001A1779" w:rsidP="00B236AE">
            <w:pPr>
              <w:numPr>
                <w:ilvl w:val="0"/>
                <w:numId w:val="16"/>
              </w:numPr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7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Delivering cultural activity informed by heritage.</w:t>
            </w:r>
          </w:p>
        </w:tc>
        <w:tc>
          <w:tcPr>
            <w:tcW w:w="4961" w:type="dxa"/>
            <w:shd w:val="clear" w:color="auto" w:fill="auto"/>
          </w:tcPr>
          <w:p w14:paraId="0F7523B9" w14:textId="5EFAF0E5" w:rsidR="0068022B" w:rsidRPr="0068022B" w:rsidRDefault="0068022B" w:rsidP="00102183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Previous engagement with one of the </w:t>
            </w:r>
            <w:r w:rsidR="00912B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ubs </w:t>
            </w:r>
            <w:r w:rsidR="000D29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and/or </w:t>
            </w:r>
            <w:r w:rsidR="00382A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its 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identified</w:t>
            </w:r>
            <w:r w:rsidRPr="00680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communities</w:t>
            </w:r>
            <w:r w:rsidR="00053E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/groups.</w:t>
            </w:r>
          </w:p>
          <w:p w14:paraId="1BE830F3" w14:textId="6159F7B4" w:rsidR="0068022B" w:rsidRPr="0068022B" w:rsidRDefault="0068022B" w:rsidP="00102183">
            <w:pPr>
              <w:numPr>
                <w:ilvl w:val="0"/>
                <w:numId w:val="16"/>
              </w:numPr>
              <w:tabs>
                <w:tab w:val="clear" w:pos="720"/>
              </w:tabs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Writing and issuing contracts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DA88362" w14:textId="35AA8B5B" w:rsidR="003F7A0D" w:rsidRPr="00C125E1" w:rsidRDefault="0068022B" w:rsidP="00102183">
            <w:pPr>
              <w:numPr>
                <w:ilvl w:val="0"/>
                <w:numId w:val="16"/>
              </w:numPr>
              <w:ind w:left="279" w:hanging="2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delivering a Heritage Fund supported project.</w:t>
            </w:r>
          </w:p>
        </w:tc>
        <w:tc>
          <w:tcPr>
            <w:tcW w:w="1559" w:type="dxa"/>
            <w:shd w:val="clear" w:color="auto" w:fill="auto"/>
          </w:tcPr>
          <w:p w14:paraId="7EBC7CEF" w14:textId="77777777" w:rsidR="002A6601" w:rsidRPr="00C125E1" w:rsidRDefault="002A6601" w:rsidP="002A6601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</w:t>
            </w:r>
          </w:p>
          <w:p w14:paraId="64C51AD2" w14:textId="5A1D33F1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Interview</w:t>
            </w:r>
          </w:p>
          <w:p w14:paraId="183C6CCD" w14:textId="1C20DFA4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References</w:t>
            </w:r>
          </w:p>
        </w:tc>
      </w:tr>
      <w:tr w:rsidR="00E07812" w:rsidRPr="00C125E1" w14:paraId="6CE8DB9C" w14:textId="77777777" w:rsidTr="002A6601">
        <w:trPr>
          <w:trHeight w:hRule="exact" w:val="1375"/>
          <w:jc w:val="center"/>
        </w:trPr>
        <w:tc>
          <w:tcPr>
            <w:tcW w:w="1276" w:type="dxa"/>
            <w:shd w:val="clear" w:color="auto" w:fill="auto"/>
          </w:tcPr>
          <w:p w14:paraId="22D7E905" w14:textId="77777777" w:rsidR="003F7A0D" w:rsidRPr="00ED6043" w:rsidRDefault="003F7A0D" w:rsidP="00DD4DB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Attitude</w:t>
            </w:r>
          </w:p>
        </w:tc>
        <w:tc>
          <w:tcPr>
            <w:tcW w:w="6521" w:type="dxa"/>
            <w:shd w:val="clear" w:color="auto" w:fill="auto"/>
          </w:tcPr>
          <w:p w14:paraId="4CBCE56B" w14:textId="77777777" w:rsidR="00AB46A3" w:rsidRPr="00AB46A3" w:rsidRDefault="00AB46A3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good team worker with the ability to work independently, without supervision.</w:t>
            </w:r>
          </w:p>
          <w:p w14:paraId="05BA17C3" w14:textId="7C407F20" w:rsidR="00AB46A3" w:rsidRPr="00AB46A3" w:rsidRDefault="00AB46A3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Non-discriminatory and non-judgmental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F2E37CE" w14:textId="71B65E52" w:rsidR="00AB46A3" w:rsidRPr="00AB46A3" w:rsidRDefault="00AB46A3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4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Flexible and adaptable</w:t>
            </w:r>
            <w:r w:rsidR="006B3C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FBC0F7B" w14:textId="35ACB4E1" w:rsidR="003F7A0D" w:rsidRPr="00C125E1" w:rsidRDefault="00AB46A3" w:rsidP="006B3CA8">
            <w:pPr>
              <w:numPr>
                <w:ilvl w:val="0"/>
                <w:numId w:val="16"/>
              </w:numPr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3C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Committed, enthusiastic and 100% reliable</w:t>
            </w:r>
            <w:r w:rsidR="006B3C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0FF265A" w14:textId="77777777" w:rsidR="003F7A0D" w:rsidRPr="00C125E1" w:rsidRDefault="003F7A0D" w:rsidP="006B3C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6F2728" w14:textId="3430633B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Interview</w:t>
            </w:r>
          </w:p>
          <w:p w14:paraId="3E3E08EA" w14:textId="3F5BA14E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References</w:t>
            </w:r>
          </w:p>
        </w:tc>
      </w:tr>
      <w:tr w:rsidR="00E07812" w:rsidRPr="00C125E1" w14:paraId="4A95412E" w14:textId="77777777" w:rsidTr="002A6601">
        <w:trPr>
          <w:trHeight w:val="31"/>
          <w:jc w:val="center"/>
        </w:trPr>
        <w:tc>
          <w:tcPr>
            <w:tcW w:w="1276" w:type="dxa"/>
            <w:shd w:val="clear" w:color="auto" w:fill="auto"/>
          </w:tcPr>
          <w:p w14:paraId="3C3DF160" w14:textId="77777777" w:rsidR="003F7A0D" w:rsidRPr="00ED6043" w:rsidRDefault="003F7A0D" w:rsidP="00DD4DB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6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6521" w:type="dxa"/>
            <w:shd w:val="clear" w:color="auto" w:fill="auto"/>
          </w:tcPr>
          <w:p w14:paraId="4D3C92D9" w14:textId="5159E5FC" w:rsidR="00B236AE" w:rsidRPr="00B236AE" w:rsidRDefault="00B236AE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good general standard of education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7DA70EA" w14:textId="00D8DC07" w:rsidR="00B236AE" w:rsidRPr="00B236AE" w:rsidRDefault="00B236AE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Evidence of personal self-development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22A91EF" w14:textId="1A7DA61A" w:rsidR="00B236AE" w:rsidRPr="00B236AE" w:rsidRDefault="00B236AE" w:rsidP="00B236AE">
            <w:pPr>
              <w:numPr>
                <w:ilvl w:val="0"/>
                <w:numId w:val="16"/>
              </w:numPr>
              <w:tabs>
                <w:tab w:val="clear" w:pos="720"/>
              </w:tabs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Legally entitled to work in the UK</w:t>
            </w:r>
            <w:r w:rsidR="005C4D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E456828" w14:textId="5B7A54F8" w:rsidR="003F7A0D" w:rsidRPr="00C125E1" w:rsidRDefault="00B236AE" w:rsidP="00B236AE">
            <w:pPr>
              <w:numPr>
                <w:ilvl w:val="0"/>
                <w:numId w:val="16"/>
              </w:numPr>
              <w:ind w:left="226" w:hanging="2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3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hold an </w:t>
            </w:r>
            <w:r w:rsidR="00E92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B23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nhanced DBS and willing to do so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7B998E1" w14:textId="708FA3F1" w:rsidR="003F7A0D" w:rsidRPr="005C4D1F" w:rsidRDefault="005C4D1F" w:rsidP="00102183">
            <w:pPr>
              <w:pStyle w:val="ListParagraph"/>
              <w:numPr>
                <w:ilvl w:val="0"/>
                <w:numId w:val="16"/>
              </w:numPr>
              <w:ind w:left="279" w:hanging="244"/>
              <w:rPr>
                <w:rFonts w:asciiTheme="minorHAnsi" w:hAnsiTheme="minorHAnsi" w:cstheme="minorHAnsi"/>
                <w:color w:val="000000"/>
              </w:rPr>
            </w:pPr>
            <w:r w:rsidRPr="005C4D1F">
              <w:rPr>
                <w:rFonts w:asciiTheme="minorHAnsi" w:hAnsiTheme="minorHAnsi" w:cstheme="minorHAnsi"/>
                <w:color w:val="000000"/>
              </w:rPr>
              <w:t>Having completed safeguarding training for Children</w:t>
            </w:r>
            <w:r w:rsidR="002A2531">
              <w:rPr>
                <w:rFonts w:asciiTheme="minorHAnsi" w:hAnsiTheme="minorHAnsi" w:cstheme="minorHAnsi"/>
                <w:color w:val="000000"/>
              </w:rPr>
              <w:t xml:space="preserve"> &amp;</w:t>
            </w:r>
            <w:r w:rsidRPr="005C4D1F">
              <w:rPr>
                <w:rFonts w:asciiTheme="minorHAnsi" w:hAnsiTheme="minorHAnsi" w:cstheme="minorHAnsi"/>
                <w:color w:val="000000"/>
              </w:rPr>
              <w:t xml:space="preserve"> Young People and vulnerable adults.</w:t>
            </w:r>
          </w:p>
        </w:tc>
        <w:tc>
          <w:tcPr>
            <w:tcW w:w="1559" w:type="dxa"/>
            <w:shd w:val="clear" w:color="auto" w:fill="auto"/>
          </w:tcPr>
          <w:p w14:paraId="662ABB1D" w14:textId="2DB227BF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</w:t>
            </w:r>
          </w:p>
          <w:p w14:paraId="10593D67" w14:textId="1AACE201" w:rsidR="003F7A0D" w:rsidRPr="00C125E1" w:rsidRDefault="003F7A0D" w:rsidP="00102183">
            <w:pPr>
              <w:numPr>
                <w:ilvl w:val="0"/>
                <w:numId w:val="17"/>
              </w:numPr>
              <w:tabs>
                <w:tab w:val="clear" w:pos="720"/>
              </w:tabs>
              <w:ind w:left="278" w:hanging="2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25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References</w:t>
            </w:r>
          </w:p>
        </w:tc>
      </w:tr>
    </w:tbl>
    <w:p w14:paraId="08B98144" w14:textId="77777777" w:rsidR="0082570C" w:rsidRDefault="0082570C" w:rsidP="00E05570">
      <w:pPr>
        <w:pStyle w:val="Default"/>
        <w:spacing w:after="60"/>
        <w:ind w:right="141"/>
        <w:jc w:val="both"/>
        <w:rPr>
          <w:rFonts w:asciiTheme="minorHAnsi" w:hAnsiTheme="minorHAnsi" w:cstheme="minorHAnsi"/>
          <w:b/>
        </w:rPr>
      </w:pPr>
    </w:p>
    <w:sectPr w:rsidR="0082570C" w:rsidSect="00250498">
      <w:headerReference w:type="default" r:id="rId11"/>
      <w:footerReference w:type="default" r:id="rId12"/>
      <w:pgSz w:w="16838" w:h="11906" w:orient="landscape"/>
      <w:pgMar w:top="1560" w:right="1245" w:bottom="993" w:left="993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51B0" w14:textId="77777777" w:rsidR="00AC5527" w:rsidRDefault="00AC5527">
      <w:r>
        <w:separator/>
      </w:r>
    </w:p>
  </w:endnote>
  <w:endnote w:type="continuationSeparator" w:id="0">
    <w:p w14:paraId="7FC342A9" w14:textId="77777777" w:rsidR="00AC5527" w:rsidRDefault="00AC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49E" w14:textId="77777777" w:rsidR="00050656" w:rsidRDefault="00050656" w:rsidP="00AD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08660" w14:textId="77777777" w:rsidR="00050656" w:rsidRDefault="00050656" w:rsidP="00050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8818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6"/>
        <w:szCs w:val="16"/>
      </w:rPr>
    </w:sdtEndPr>
    <w:sdtContent>
      <w:sdt>
        <w:sdtPr>
          <w:id w:val="-1931339340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color w:val="808080" w:themeColor="background1" w:themeShade="80"/>
            <w:sz w:val="16"/>
            <w:szCs w:val="16"/>
          </w:rPr>
        </w:sdtEndPr>
        <w:sdtContent>
          <w:p w14:paraId="0E952F09" w14:textId="77777777" w:rsidR="001E7160" w:rsidRPr="00AC0961" w:rsidRDefault="00AC0961" w:rsidP="00772BF1">
            <w:pPr>
              <w:ind w:right="-1985"/>
              <w:jc w:val="right"/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AC0961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0623D1D8" wp14:editId="4BAC66A2">
                  <wp:simplePos x="0" y="0"/>
                  <wp:positionH relativeFrom="column">
                    <wp:posOffset>-602311</wp:posOffset>
                  </wp:positionH>
                  <wp:positionV relativeFrom="page">
                    <wp:posOffset>9210040</wp:posOffset>
                  </wp:positionV>
                  <wp:extent cx="7621200" cy="1476000"/>
                  <wp:effectExtent l="0" t="0" r="0" b="0"/>
                  <wp:wrapNone/>
                  <wp:docPr id="871565105" name="Picture 871565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160" w:rsidRPr="00AC096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Page </w: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8346D8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1E7160" w:rsidRPr="00AC096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of </w: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8346D8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="001E7160"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0C3A3554" w14:textId="005698DB" w:rsidR="00050656" w:rsidRPr="001E7160" w:rsidRDefault="00000000" w:rsidP="000B4455">
            <w:pPr>
              <w:ind w:left="-1134"/>
              <w:rPr>
                <w:rFonts w:ascii="Verdana" w:hAnsi="Verdana" w:cs="Tahoma"/>
                <w:noProof/>
                <w:color w:val="A5A5A5"/>
                <w:sz w:val="12"/>
                <w:szCs w:val="1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84279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6"/>
        <w:szCs w:val="16"/>
      </w:rPr>
    </w:sdtEndPr>
    <w:sdtContent>
      <w:sdt>
        <w:sdtPr>
          <w:id w:val="1818215450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color w:val="808080" w:themeColor="background1" w:themeShade="80"/>
            <w:sz w:val="16"/>
            <w:szCs w:val="16"/>
          </w:rPr>
        </w:sdtEndPr>
        <w:sdtContent>
          <w:p w14:paraId="3D8148FB" w14:textId="77777777" w:rsidR="006A37A3" w:rsidRPr="00AC0961" w:rsidRDefault="006A37A3" w:rsidP="00E64FB1">
            <w:pPr>
              <w:ind w:right="-1"/>
              <w:jc w:val="right"/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AC0961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B5DE163" wp14:editId="1F9256CF">
                  <wp:simplePos x="0" y="0"/>
                  <wp:positionH relativeFrom="column">
                    <wp:posOffset>-777240</wp:posOffset>
                  </wp:positionH>
                  <wp:positionV relativeFrom="page">
                    <wp:posOffset>9210040</wp:posOffset>
                  </wp:positionV>
                  <wp:extent cx="7621200" cy="1476000"/>
                  <wp:effectExtent l="0" t="0" r="0" b="0"/>
                  <wp:wrapNone/>
                  <wp:docPr id="1437193498" name="Picture 1437193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96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AC096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AC0961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23D988B2" w14:textId="0F942857" w:rsidR="006A37A3" w:rsidRPr="001E7160" w:rsidRDefault="00000000" w:rsidP="000B4455">
            <w:pPr>
              <w:ind w:left="-1134"/>
              <w:rPr>
                <w:rFonts w:ascii="Verdana" w:hAnsi="Verdana" w:cs="Tahoma"/>
                <w:noProof/>
                <w:color w:val="A5A5A5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92F2" w14:textId="77777777" w:rsidR="00AC5527" w:rsidRDefault="00AC5527">
      <w:r>
        <w:separator/>
      </w:r>
    </w:p>
  </w:footnote>
  <w:footnote w:type="continuationSeparator" w:id="0">
    <w:p w14:paraId="797E2D5E" w14:textId="77777777" w:rsidR="00AC5527" w:rsidRDefault="00AC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8F05" w14:textId="52BB94FB" w:rsidR="00D02E5C" w:rsidRPr="000B4455" w:rsidRDefault="00BE1E8D" w:rsidP="00CF6860">
    <w:pPr>
      <w:pStyle w:val="Header"/>
      <w:ind w:left="-1134"/>
      <w:jc w:val="cent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33A18A56" wp14:editId="4C19170B">
          <wp:simplePos x="0" y="0"/>
          <wp:positionH relativeFrom="column">
            <wp:posOffset>3373755</wp:posOffset>
          </wp:positionH>
          <wp:positionV relativeFrom="page">
            <wp:posOffset>2338070</wp:posOffset>
          </wp:positionV>
          <wp:extent cx="5331600" cy="1252800"/>
          <wp:effectExtent l="1270" t="0" r="3810" b="3810"/>
          <wp:wrapNone/>
          <wp:docPr id="1690241885" name="Picture 1690241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331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455" w:rsidRPr="000B4455">
      <w:rPr>
        <w:rFonts w:ascii="Calibri" w:eastAsia="Calibri" w:hAnsi="Calibri"/>
        <w:sz w:val="22"/>
        <w:szCs w:val="22"/>
        <w:lang w:eastAsia="en-US"/>
      </w:rPr>
      <w:object w:dxaOrig="14513" w:dyaOrig="1560" w14:anchorId="7C4E2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8.6pt;height:43.8pt">
          <v:imagedata r:id="rId2" o:title=""/>
        </v:shape>
        <o:OLEObject Type="Embed" ProgID="PBrush" ShapeID="_x0000_i1026" DrawAspect="Content" ObjectID="_1765801420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A138" w14:textId="64B5A78D" w:rsidR="006A37A3" w:rsidRPr="000B4455" w:rsidRDefault="001C2FD2" w:rsidP="000B4455">
    <w:pPr>
      <w:pStyle w:val="Header"/>
      <w:ind w:left="-1134"/>
    </w:pPr>
    <w:r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291B107" wp14:editId="24AF5199">
          <wp:simplePos x="0" y="0"/>
          <wp:positionH relativeFrom="margin">
            <wp:posOffset>7530033</wp:posOffset>
          </wp:positionH>
          <wp:positionV relativeFrom="paragraph">
            <wp:posOffset>121585</wp:posOffset>
          </wp:positionV>
          <wp:extent cx="1723523" cy="337885"/>
          <wp:effectExtent l="0" t="0" r="0" b="5080"/>
          <wp:wrapNone/>
          <wp:docPr id="1074451496" name="Picture 1074451496" descr="A close 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A close up of a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65" cy="34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/>
        <w:noProof/>
        <w:lang w:eastAsia="en-US"/>
      </w:rPr>
      <w:object w:dxaOrig="1440" w:dyaOrig="1440" w14:anchorId="438AB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0.5pt;margin-top:-4.75pt;width:408.25pt;height:44.2pt;z-index:251659776;mso-position-horizontal-relative:margin;mso-position-vertical-relative:text">
          <v:imagedata r:id="rId2" o:title=""/>
          <w10:wrap anchorx="margin"/>
        </v:shape>
        <o:OLEObject Type="Embed" ProgID="PBrush" ShapeID="_x0000_s1026" DrawAspect="Content" ObjectID="_176580142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0pt;height:39pt;visibility:visible;mso-wrap-style:squar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73C256F0"/>
    <w:lvl w:ilvl="0">
      <w:start w:val="1"/>
      <w:numFmt w:val="bullet"/>
      <w:pStyle w:val="MSLibrary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54952"/>
    <w:multiLevelType w:val="hybridMultilevel"/>
    <w:tmpl w:val="90E04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33385"/>
    <w:multiLevelType w:val="hybridMultilevel"/>
    <w:tmpl w:val="40B4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4CCD"/>
    <w:multiLevelType w:val="hybridMultilevel"/>
    <w:tmpl w:val="A9F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945DA"/>
    <w:multiLevelType w:val="hybridMultilevel"/>
    <w:tmpl w:val="413E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A64"/>
    <w:multiLevelType w:val="hybridMultilevel"/>
    <w:tmpl w:val="B9CEB9B2"/>
    <w:lvl w:ilvl="0" w:tplc="6B5068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105C5"/>
    <w:multiLevelType w:val="hybridMultilevel"/>
    <w:tmpl w:val="E88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1F80"/>
    <w:multiLevelType w:val="hybridMultilevel"/>
    <w:tmpl w:val="3FE80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711B"/>
    <w:multiLevelType w:val="hybridMultilevel"/>
    <w:tmpl w:val="D17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544"/>
    <w:multiLevelType w:val="hybridMultilevel"/>
    <w:tmpl w:val="47B668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209A7"/>
    <w:multiLevelType w:val="hybridMultilevel"/>
    <w:tmpl w:val="F4E6D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458D8"/>
    <w:multiLevelType w:val="hybridMultilevel"/>
    <w:tmpl w:val="2C7C0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D01"/>
    <w:multiLevelType w:val="hybridMultilevel"/>
    <w:tmpl w:val="DC2CFE0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847067E"/>
    <w:multiLevelType w:val="hybridMultilevel"/>
    <w:tmpl w:val="985A3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D00191"/>
    <w:multiLevelType w:val="hybridMultilevel"/>
    <w:tmpl w:val="FD9A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2FA"/>
    <w:multiLevelType w:val="multilevel"/>
    <w:tmpl w:val="175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5195850"/>
    <w:multiLevelType w:val="hybridMultilevel"/>
    <w:tmpl w:val="61FA1F86"/>
    <w:lvl w:ilvl="0" w:tplc="B0CE79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B1ABA"/>
    <w:multiLevelType w:val="hybridMultilevel"/>
    <w:tmpl w:val="2370C43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7EC1C26"/>
    <w:multiLevelType w:val="hybridMultilevel"/>
    <w:tmpl w:val="3CB2E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47497"/>
    <w:multiLevelType w:val="hybridMultilevel"/>
    <w:tmpl w:val="0F0A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13E6"/>
    <w:multiLevelType w:val="hybridMultilevel"/>
    <w:tmpl w:val="1E54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E3DD8"/>
    <w:multiLevelType w:val="hybridMultilevel"/>
    <w:tmpl w:val="96DCE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0070F"/>
    <w:multiLevelType w:val="hybridMultilevel"/>
    <w:tmpl w:val="18885852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 w15:restartNumberingAfterBreak="0">
    <w:nsid w:val="702A49F9"/>
    <w:multiLevelType w:val="hybridMultilevel"/>
    <w:tmpl w:val="42927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C0286"/>
    <w:multiLevelType w:val="hybridMultilevel"/>
    <w:tmpl w:val="1048E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3CF3"/>
    <w:multiLevelType w:val="hybridMultilevel"/>
    <w:tmpl w:val="BA2E2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C7E"/>
    <w:multiLevelType w:val="hybridMultilevel"/>
    <w:tmpl w:val="9E04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39648">
    <w:abstractNumId w:val="23"/>
  </w:num>
  <w:num w:numId="2" w16cid:durableId="1186284452">
    <w:abstractNumId w:val="9"/>
  </w:num>
  <w:num w:numId="3" w16cid:durableId="154810319">
    <w:abstractNumId w:val="11"/>
  </w:num>
  <w:num w:numId="4" w16cid:durableId="1912738033">
    <w:abstractNumId w:val="16"/>
  </w:num>
  <w:num w:numId="5" w16cid:durableId="162207188">
    <w:abstractNumId w:val="18"/>
  </w:num>
  <w:num w:numId="6" w16cid:durableId="776826408">
    <w:abstractNumId w:val="24"/>
  </w:num>
  <w:num w:numId="7" w16cid:durableId="1509754002">
    <w:abstractNumId w:val="7"/>
  </w:num>
  <w:num w:numId="8" w16cid:durableId="1287347674">
    <w:abstractNumId w:val="12"/>
  </w:num>
  <w:num w:numId="9" w16cid:durableId="649604519">
    <w:abstractNumId w:val="0"/>
  </w:num>
  <w:num w:numId="10" w16cid:durableId="1267227087">
    <w:abstractNumId w:val="5"/>
  </w:num>
  <w:num w:numId="11" w16cid:durableId="1213738293">
    <w:abstractNumId w:val="15"/>
  </w:num>
  <w:num w:numId="12" w16cid:durableId="775178731">
    <w:abstractNumId w:val="2"/>
  </w:num>
  <w:num w:numId="13" w16cid:durableId="905068544">
    <w:abstractNumId w:val="19"/>
  </w:num>
  <w:num w:numId="14" w16cid:durableId="37093835">
    <w:abstractNumId w:val="20"/>
  </w:num>
  <w:num w:numId="15" w16cid:durableId="897205617">
    <w:abstractNumId w:val="14"/>
  </w:num>
  <w:num w:numId="16" w16cid:durableId="1810974620">
    <w:abstractNumId w:val="25"/>
  </w:num>
  <w:num w:numId="17" w16cid:durableId="1610744076">
    <w:abstractNumId w:val="1"/>
  </w:num>
  <w:num w:numId="18" w16cid:durableId="1161773459">
    <w:abstractNumId w:val="17"/>
  </w:num>
  <w:num w:numId="19" w16cid:durableId="2103645709">
    <w:abstractNumId w:val="4"/>
  </w:num>
  <w:num w:numId="20" w16cid:durableId="242298308">
    <w:abstractNumId w:val="21"/>
  </w:num>
  <w:num w:numId="21" w16cid:durableId="1954171020">
    <w:abstractNumId w:val="22"/>
  </w:num>
  <w:num w:numId="22" w16cid:durableId="2082175882">
    <w:abstractNumId w:val="6"/>
  </w:num>
  <w:num w:numId="23" w16cid:durableId="501820555">
    <w:abstractNumId w:val="26"/>
  </w:num>
  <w:num w:numId="24" w16cid:durableId="1662343865">
    <w:abstractNumId w:val="8"/>
  </w:num>
  <w:num w:numId="25" w16cid:durableId="462188566">
    <w:abstractNumId w:val="13"/>
  </w:num>
  <w:num w:numId="26" w16cid:durableId="1158768297">
    <w:abstractNumId w:val="10"/>
  </w:num>
  <w:num w:numId="27" w16cid:durableId="23836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C42772-1F56-4CC6-B94F-C9433B9C5300}"/>
    <w:docVar w:name="dgnword-eventsink" w:val="1315602979488"/>
  </w:docVars>
  <w:rsids>
    <w:rsidRoot w:val="00320EC3"/>
    <w:rsid w:val="000012DF"/>
    <w:rsid w:val="0000160D"/>
    <w:rsid w:val="00002CCB"/>
    <w:rsid w:val="00005349"/>
    <w:rsid w:val="000053DC"/>
    <w:rsid w:val="00007BF2"/>
    <w:rsid w:val="000110B8"/>
    <w:rsid w:val="00025024"/>
    <w:rsid w:val="00050656"/>
    <w:rsid w:val="00052DB8"/>
    <w:rsid w:val="00053207"/>
    <w:rsid w:val="00053E8E"/>
    <w:rsid w:val="00055967"/>
    <w:rsid w:val="00057442"/>
    <w:rsid w:val="00057BCD"/>
    <w:rsid w:val="00063D24"/>
    <w:rsid w:val="00065D92"/>
    <w:rsid w:val="00073318"/>
    <w:rsid w:val="00080852"/>
    <w:rsid w:val="00087686"/>
    <w:rsid w:val="000910F5"/>
    <w:rsid w:val="000A7FF2"/>
    <w:rsid w:val="000B1832"/>
    <w:rsid w:val="000B4455"/>
    <w:rsid w:val="000B728E"/>
    <w:rsid w:val="000C0852"/>
    <w:rsid w:val="000C6B1E"/>
    <w:rsid w:val="000D292B"/>
    <w:rsid w:val="000D6EDB"/>
    <w:rsid w:val="000E273D"/>
    <w:rsid w:val="000E2DE8"/>
    <w:rsid w:val="000E4BE0"/>
    <w:rsid w:val="000E6D5B"/>
    <w:rsid w:val="000E72A6"/>
    <w:rsid w:val="000F1A1D"/>
    <w:rsid w:val="000F3F0D"/>
    <w:rsid w:val="000F5657"/>
    <w:rsid w:val="00102183"/>
    <w:rsid w:val="00107ABA"/>
    <w:rsid w:val="0011169F"/>
    <w:rsid w:val="0012208F"/>
    <w:rsid w:val="00122733"/>
    <w:rsid w:val="001329EC"/>
    <w:rsid w:val="00135017"/>
    <w:rsid w:val="0013667E"/>
    <w:rsid w:val="0014305E"/>
    <w:rsid w:val="00143716"/>
    <w:rsid w:val="00143ACF"/>
    <w:rsid w:val="00161ADC"/>
    <w:rsid w:val="001849ED"/>
    <w:rsid w:val="0018685C"/>
    <w:rsid w:val="00186979"/>
    <w:rsid w:val="00190E24"/>
    <w:rsid w:val="00192D0D"/>
    <w:rsid w:val="00195EB4"/>
    <w:rsid w:val="001A1779"/>
    <w:rsid w:val="001A7448"/>
    <w:rsid w:val="001B7317"/>
    <w:rsid w:val="001C2FD2"/>
    <w:rsid w:val="001D1966"/>
    <w:rsid w:val="001E22DD"/>
    <w:rsid w:val="001E7160"/>
    <w:rsid w:val="001F60D6"/>
    <w:rsid w:val="001F72B5"/>
    <w:rsid w:val="002033C6"/>
    <w:rsid w:val="00203FFC"/>
    <w:rsid w:val="0021442E"/>
    <w:rsid w:val="00222A93"/>
    <w:rsid w:val="002230EF"/>
    <w:rsid w:val="0022316B"/>
    <w:rsid w:val="00223402"/>
    <w:rsid w:val="002375E0"/>
    <w:rsid w:val="00237DDB"/>
    <w:rsid w:val="00240FCB"/>
    <w:rsid w:val="00244A92"/>
    <w:rsid w:val="0024534B"/>
    <w:rsid w:val="0024739C"/>
    <w:rsid w:val="00247924"/>
    <w:rsid w:val="00250498"/>
    <w:rsid w:val="00256ACC"/>
    <w:rsid w:val="00260E9D"/>
    <w:rsid w:val="00275FF1"/>
    <w:rsid w:val="0028003B"/>
    <w:rsid w:val="00285086"/>
    <w:rsid w:val="0028676B"/>
    <w:rsid w:val="00296626"/>
    <w:rsid w:val="002A1ED4"/>
    <w:rsid w:val="002A2531"/>
    <w:rsid w:val="002A3364"/>
    <w:rsid w:val="002A5083"/>
    <w:rsid w:val="002A6601"/>
    <w:rsid w:val="002B1B38"/>
    <w:rsid w:val="002B2221"/>
    <w:rsid w:val="002B2591"/>
    <w:rsid w:val="002B61DE"/>
    <w:rsid w:val="002C4635"/>
    <w:rsid w:val="002C59D9"/>
    <w:rsid w:val="002C5D08"/>
    <w:rsid w:val="002C7A02"/>
    <w:rsid w:val="002D4326"/>
    <w:rsid w:val="002D4BA8"/>
    <w:rsid w:val="002D63F1"/>
    <w:rsid w:val="002F3123"/>
    <w:rsid w:val="00302257"/>
    <w:rsid w:val="00303921"/>
    <w:rsid w:val="0030474F"/>
    <w:rsid w:val="00305392"/>
    <w:rsid w:val="003166A6"/>
    <w:rsid w:val="00316C2B"/>
    <w:rsid w:val="00320EC3"/>
    <w:rsid w:val="003306CB"/>
    <w:rsid w:val="00333A7C"/>
    <w:rsid w:val="00337F63"/>
    <w:rsid w:val="00341009"/>
    <w:rsid w:val="003434E1"/>
    <w:rsid w:val="00352FA8"/>
    <w:rsid w:val="003679E0"/>
    <w:rsid w:val="00367A73"/>
    <w:rsid w:val="003709BA"/>
    <w:rsid w:val="0037279C"/>
    <w:rsid w:val="00374065"/>
    <w:rsid w:val="0038095B"/>
    <w:rsid w:val="00382A2F"/>
    <w:rsid w:val="003907F0"/>
    <w:rsid w:val="00396B52"/>
    <w:rsid w:val="003C2162"/>
    <w:rsid w:val="003E45AB"/>
    <w:rsid w:val="003F1A44"/>
    <w:rsid w:val="003F4E51"/>
    <w:rsid w:val="003F7A0D"/>
    <w:rsid w:val="00403BDB"/>
    <w:rsid w:val="00420A62"/>
    <w:rsid w:val="00420FD9"/>
    <w:rsid w:val="00426D69"/>
    <w:rsid w:val="00440848"/>
    <w:rsid w:val="004554BB"/>
    <w:rsid w:val="004757AB"/>
    <w:rsid w:val="004966AA"/>
    <w:rsid w:val="00496AA8"/>
    <w:rsid w:val="004A671D"/>
    <w:rsid w:val="004A6A7F"/>
    <w:rsid w:val="004A7BE9"/>
    <w:rsid w:val="004B63D8"/>
    <w:rsid w:val="004D7ACB"/>
    <w:rsid w:val="004E2241"/>
    <w:rsid w:val="0050225C"/>
    <w:rsid w:val="005038E0"/>
    <w:rsid w:val="0051040D"/>
    <w:rsid w:val="00516D03"/>
    <w:rsid w:val="00522F62"/>
    <w:rsid w:val="00532421"/>
    <w:rsid w:val="00535715"/>
    <w:rsid w:val="00540F4A"/>
    <w:rsid w:val="00546897"/>
    <w:rsid w:val="005501C2"/>
    <w:rsid w:val="0056124A"/>
    <w:rsid w:val="005702A4"/>
    <w:rsid w:val="00571C70"/>
    <w:rsid w:val="00577BBD"/>
    <w:rsid w:val="00581DBD"/>
    <w:rsid w:val="00586EB6"/>
    <w:rsid w:val="00594F5D"/>
    <w:rsid w:val="005A10E8"/>
    <w:rsid w:val="005B7158"/>
    <w:rsid w:val="005C4D1F"/>
    <w:rsid w:val="005E690A"/>
    <w:rsid w:val="005F356F"/>
    <w:rsid w:val="00607B36"/>
    <w:rsid w:val="006156D1"/>
    <w:rsid w:val="0062162A"/>
    <w:rsid w:val="0062603F"/>
    <w:rsid w:val="006521CE"/>
    <w:rsid w:val="0065572F"/>
    <w:rsid w:val="00666D5A"/>
    <w:rsid w:val="00667312"/>
    <w:rsid w:val="00667397"/>
    <w:rsid w:val="00675E8F"/>
    <w:rsid w:val="006763CD"/>
    <w:rsid w:val="0068022B"/>
    <w:rsid w:val="006878A4"/>
    <w:rsid w:val="00696FFF"/>
    <w:rsid w:val="006A040D"/>
    <w:rsid w:val="006A16FC"/>
    <w:rsid w:val="006A21D1"/>
    <w:rsid w:val="006A37A3"/>
    <w:rsid w:val="006A42BF"/>
    <w:rsid w:val="006B2934"/>
    <w:rsid w:val="006B3CA8"/>
    <w:rsid w:val="006D63A8"/>
    <w:rsid w:val="006E46A4"/>
    <w:rsid w:val="006F0044"/>
    <w:rsid w:val="006F461A"/>
    <w:rsid w:val="00710F23"/>
    <w:rsid w:val="007201FF"/>
    <w:rsid w:val="007207DB"/>
    <w:rsid w:val="007227D5"/>
    <w:rsid w:val="00723955"/>
    <w:rsid w:val="00736EA5"/>
    <w:rsid w:val="00737D67"/>
    <w:rsid w:val="00740716"/>
    <w:rsid w:val="007459AD"/>
    <w:rsid w:val="00750D00"/>
    <w:rsid w:val="00772BF1"/>
    <w:rsid w:val="007762FD"/>
    <w:rsid w:val="007766D8"/>
    <w:rsid w:val="00785106"/>
    <w:rsid w:val="00790A55"/>
    <w:rsid w:val="007B7C38"/>
    <w:rsid w:val="007B7E7F"/>
    <w:rsid w:val="007C0874"/>
    <w:rsid w:val="007C29D9"/>
    <w:rsid w:val="007D30D6"/>
    <w:rsid w:val="007D38A1"/>
    <w:rsid w:val="007D5F31"/>
    <w:rsid w:val="007D61A5"/>
    <w:rsid w:val="007E0057"/>
    <w:rsid w:val="007F44BD"/>
    <w:rsid w:val="007F54EE"/>
    <w:rsid w:val="00803224"/>
    <w:rsid w:val="008232BB"/>
    <w:rsid w:val="0082570C"/>
    <w:rsid w:val="00826CCA"/>
    <w:rsid w:val="0082797D"/>
    <w:rsid w:val="008313E0"/>
    <w:rsid w:val="008346D8"/>
    <w:rsid w:val="00834EFB"/>
    <w:rsid w:val="008406AD"/>
    <w:rsid w:val="00850C02"/>
    <w:rsid w:val="008562A4"/>
    <w:rsid w:val="008602FE"/>
    <w:rsid w:val="00863093"/>
    <w:rsid w:val="008719FF"/>
    <w:rsid w:val="00873A67"/>
    <w:rsid w:val="00876475"/>
    <w:rsid w:val="00883A92"/>
    <w:rsid w:val="00891971"/>
    <w:rsid w:val="008A0E45"/>
    <w:rsid w:val="008A2270"/>
    <w:rsid w:val="008A256A"/>
    <w:rsid w:val="008A692C"/>
    <w:rsid w:val="008B7841"/>
    <w:rsid w:val="008B7CCD"/>
    <w:rsid w:val="008C0A71"/>
    <w:rsid w:val="008C0C86"/>
    <w:rsid w:val="008D18C7"/>
    <w:rsid w:val="008D280E"/>
    <w:rsid w:val="008D58B0"/>
    <w:rsid w:val="008D60F5"/>
    <w:rsid w:val="008E27F6"/>
    <w:rsid w:val="008E2AF2"/>
    <w:rsid w:val="008E3E75"/>
    <w:rsid w:val="008E534D"/>
    <w:rsid w:val="008E596A"/>
    <w:rsid w:val="008F3603"/>
    <w:rsid w:val="008F59BE"/>
    <w:rsid w:val="00904F69"/>
    <w:rsid w:val="00910E13"/>
    <w:rsid w:val="00911AC2"/>
    <w:rsid w:val="00912B66"/>
    <w:rsid w:val="00915FEB"/>
    <w:rsid w:val="0091712E"/>
    <w:rsid w:val="009174AC"/>
    <w:rsid w:val="009232BE"/>
    <w:rsid w:val="009352D6"/>
    <w:rsid w:val="00943491"/>
    <w:rsid w:val="00951207"/>
    <w:rsid w:val="009513D3"/>
    <w:rsid w:val="00955F5C"/>
    <w:rsid w:val="0096049E"/>
    <w:rsid w:val="0096209A"/>
    <w:rsid w:val="00964D38"/>
    <w:rsid w:val="009751DE"/>
    <w:rsid w:val="00976D23"/>
    <w:rsid w:val="009A1802"/>
    <w:rsid w:val="009B640F"/>
    <w:rsid w:val="009C0351"/>
    <w:rsid w:val="009C4E98"/>
    <w:rsid w:val="009E2894"/>
    <w:rsid w:val="009E3538"/>
    <w:rsid w:val="009E5563"/>
    <w:rsid w:val="009F3FB2"/>
    <w:rsid w:val="009F598E"/>
    <w:rsid w:val="009F7E4E"/>
    <w:rsid w:val="00A004A6"/>
    <w:rsid w:val="00A11FDF"/>
    <w:rsid w:val="00A161C3"/>
    <w:rsid w:val="00A167F0"/>
    <w:rsid w:val="00A16B9E"/>
    <w:rsid w:val="00A25887"/>
    <w:rsid w:val="00A33FD6"/>
    <w:rsid w:val="00A66882"/>
    <w:rsid w:val="00A67CF2"/>
    <w:rsid w:val="00A770A7"/>
    <w:rsid w:val="00A7769C"/>
    <w:rsid w:val="00A77727"/>
    <w:rsid w:val="00A77935"/>
    <w:rsid w:val="00A8119F"/>
    <w:rsid w:val="00A83056"/>
    <w:rsid w:val="00A86D67"/>
    <w:rsid w:val="00A92AC3"/>
    <w:rsid w:val="00A961E7"/>
    <w:rsid w:val="00AA3A4A"/>
    <w:rsid w:val="00AA6076"/>
    <w:rsid w:val="00AB46A3"/>
    <w:rsid w:val="00AB5B0F"/>
    <w:rsid w:val="00AC0961"/>
    <w:rsid w:val="00AC19E2"/>
    <w:rsid w:val="00AC4905"/>
    <w:rsid w:val="00AC50B0"/>
    <w:rsid w:val="00AC5527"/>
    <w:rsid w:val="00AC6F82"/>
    <w:rsid w:val="00AD39CE"/>
    <w:rsid w:val="00AD6D78"/>
    <w:rsid w:val="00AE0F97"/>
    <w:rsid w:val="00AE1A12"/>
    <w:rsid w:val="00AE3E4F"/>
    <w:rsid w:val="00B13C83"/>
    <w:rsid w:val="00B13E51"/>
    <w:rsid w:val="00B14A71"/>
    <w:rsid w:val="00B20B07"/>
    <w:rsid w:val="00B236AE"/>
    <w:rsid w:val="00B315EC"/>
    <w:rsid w:val="00B408DB"/>
    <w:rsid w:val="00B439E2"/>
    <w:rsid w:val="00B563D5"/>
    <w:rsid w:val="00B575A1"/>
    <w:rsid w:val="00B60867"/>
    <w:rsid w:val="00B612AF"/>
    <w:rsid w:val="00B94351"/>
    <w:rsid w:val="00B97C4C"/>
    <w:rsid w:val="00BA3EA6"/>
    <w:rsid w:val="00BA59B6"/>
    <w:rsid w:val="00BB2097"/>
    <w:rsid w:val="00BB2930"/>
    <w:rsid w:val="00BB3E2A"/>
    <w:rsid w:val="00BC34E0"/>
    <w:rsid w:val="00BC3532"/>
    <w:rsid w:val="00BE1E8D"/>
    <w:rsid w:val="00BE76EE"/>
    <w:rsid w:val="00BF1D50"/>
    <w:rsid w:val="00BF73E9"/>
    <w:rsid w:val="00C01C0A"/>
    <w:rsid w:val="00C0568F"/>
    <w:rsid w:val="00C06BB9"/>
    <w:rsid w:val="00C125E1"/>
    <w:rsid w:val="00C31202"/>
    <w:rsid w:val="00C409E1"/>
    <w:rsid w:val="00C43F42"/>
    <w:rsid w:val="00C44907"/>
    <w:rsid w:val="00C458DB"/>
    <w:rsid w:val="00C7044B"/>
    <w:rsid w:val="00C874FF"/>
    <w:rsid w:val="00C91644"/>
    <w:rsid w:val="00C91E48"/>
    <w:rsid w:val="00C93682"/>
    <w:rsid w:val="00C97222"/>
    <w:rsid w:val="00CA5A55"/>
    <w:rsid w:val="00CA62B7"/>
    <w:rsid w:val="00CA7E7A"/>
    <w:rsid w:val="00CB6E89"/>
    <w:rsid w:val="00CD7059"/>
    <w:rsid w:val="00CE2FC4"/>
    <w:rsid w:val="00CE4D91"/>
    <w:rsid w:val="00CF6860"/>
    <w:rsid w:val="00CF7763"/>
    <w:rsid w:val="00D02E5C"/>
    <w:rsid w:val="00D033D0"/>
    <w:rsid w:val="00D11515"/>
    <w:rsid w:val="00D14525"/>
    <w:rsid w:val="00D179EB"/>
    <w:rsid w:val="00D2319C"/>
    <w:rsid w:val="00D2563B"/>
    <w:rsid w:val="00D26800"/>
    <w:rsid w:val="00D35178"/>
    <w:rsid w:val="00D47824"/>
    <w:rsid w:val="00D47E00"/>
    <w:rsid w:val="00D50405"/>
    <w:rsid w:val="00D830E2"/>
    <w:rsid w:val="00D90727"/>
    <w:rsid w:val="00D914A8"/>
    <w:rsid w:val="00DB4855"/>
    <w:rsid w:val="00DB7FF9"/>
    <w:rsid w:val="00DC7CBD"/>
    <w:rsid w:val="00DD01B5"/>
    <w:rsid w:val="00DD40EE"/>
    <w:rsid w:val="00DD6DDF"/>
    <w:rsid w:val="00DD7A3F"/>
    <w:rsid w:val="00DE1E24"/>
    <w:rsid w:val="00DF4E6E"/>
    <w:rsid w:val="00E00F1C"/>
    <w:rsid w:val="00E05570"/>
    <w:rsid w:val="00E07812"/>
    <w:rsid w:val="00E1561C"/>
    <w:rsid w:val="00E16F79"/>
    <w:rsid w:val="00E3482E"/>
    <w:rsid w:val="00E35609"/>
    <w:rsid w:val="00E3636A"/>
    <w:rsid w:val="00E43BC8"/>
    <w:rsid w:val="00E45978"/>
    <w:rsid w:val="00E517EF"/>
    <w:rsid w:val="00E5201A"/>
    <w:rsid w:val="00E60280"/>
    <w:rsid w:val="00E62883"/>
    <w:rsid w:val="00E64FB1"/>
    <w:rsid w:val="00E67CE9"/>
    <w:rsid w:val="00E70A13"/>
    <w:rsid w:val="00E7719F"/>
    <w:rsid w:val="00E87B79"/>
    <w:rsid w:val="00E9284E"/>
    <w:rsid w:val="00E95804"/>
    <w:rsid w:val="00EB26E4"/>
    <w:rsid w:val="00EB37BD"/>
    <w:rsid w:val="00EC1798"/>
    <w:rsid w:val="00EC35E2"/>
    <w:rsid w:val="00EC41BE"/>
    <w:rsid w:val="00ED6043"/>
    <w:rsid w:val="00EE3E5D"/>
    <w:rsid w:val="00EF010F"/>
    <w:rsid w:val="00EF3111"/>
    <w:rsid w:val="00F0090F"/>
    <w:rsid w:val="00F03803"/>
    <w:rsid w:val="00F04EE2"/>
    <w:rsid w:val="00F12E24"/>
    <w:rsid w:val="00F16BA0"/>
    <w:rsid w:val="00F227D9"/>
    <w:rsid w:val="00F228F8"/>
    <w:rsid w:val="00F25AD5"/>
    <w:rsid w:val="00F37AF7"/>
    <w:rsid w:val="00F4603C"/>
    <w:rsid w:val="00F51F43"/>
    <w:rsid w:val="00F61D1E"/>
    <w:rsid w:val="00F62D6E"/>
    <w:rsid w:val="00F66C2A"/>
    <w:rsid w:val="00F67A54"/>
    <w:rsid w:val="00F67FB1"/>
    <w:rsid w:val="00F7657B"/>
    <w:rsid w:val="00F779EC"/>
    <w:rsid w:val="00FA30E9"/>
    <w:rsid w:val="00FB4AFE"/>
    <w:rsid w:val="00FB5C15"/>
    <w:rsid w:val="00FB653E"/>
    <w:rsid w:val="00FB7FA9"/>
    <w:rsid w:val="00FC05A9"/>
    <w:rsid w:val="00FC0909"/>
    <w:rsid w:val="00FC4534"/>
    <w:rsid w:val="00FC7081"/>
    <w:rsid w:val="00FD2113"/>
    <w:rsid w:val="00FD286E"/>
    <w:rsid w:val="00FD7F65"/>
    <w:rsid w:val="0AEF971E"/>
    <w:rsid w:val="2C5F3AB1"/>
    <w:rsid w:val="391DAD3E"/>
    <w:rsid w:val="5BE939BE"/>
    <w:rsid w:val="622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1549FE2C"/>
  <w15:docId w15:val="{CBA39946-7745-493C-8CEB-BB6C361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EC3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78510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897"/>
    <w:rPr>
      <w:color w:val="0000FF"/>
      <w:u w:val="single"/>
    </w:rPr>
  </w:style>
  <w:style w:type="character" w:styleId="FollowedHyperlink">
    <w:name w:val="FollowedHyperlink"/>
    <w:rsid w:val="00546897"/>
    <w:rPr>
      <w:color w:val="800080"/>
      <w:u w:val="single"/>
    </w:rPr>
  </w:style>
  <w:style w:type="paragraph" w:customStyle="1" w:styleId="BBCText">
    <w:name w:val="BBCText"/>
    <w:rsid w:val="00826CC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78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6B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6B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B9E"/>
  </w:style>
  <w:style w:type="character" w:styleId="Strong">
    <w:name w:val="Strong"/>
    <w:qFormat/>
    <w:rsid w:val="006F0044"/>
    <w:rPr>
      <w:b/>
      <w:bCs/>
    </w:rPr>
  </w:style>
  <w:style w:type="character" w:customStyle="1" w:styleId="ecxapple-style-span">
    <w:name w:val="ecxapple-style-span"/>
    <w:basedOn w:val="DefaultParagraphFont"/>
    <w:rsid w:val="006F0044"/>
  </w:style>
  <w:style w:type="paragraph" w:styleId="HTMLPreformatted">
    <w:name w:val="HTML Preformatted"/>
    <w:basedOn w:val="Normal"/>
    <w:link w:val="HTMLPreformattedChar"/>
    <w:uiPriority w:val="99"/>
    <w:unhideWhenUsed/>
    <w:rsid w:val="0087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876475"/>
    <w:rPr>
      <w:rFonts w:ascii="Courier" w:hAnsi="Courier" w:cs="Courier"/>
    </w:rPr>
  </w:style>
  <w:style w:type="paragraph" w:customStyle="1" w:styleId="BodyText1">
    <w:name w:val="Body Text1"/>
    <w:basedOn w:val="Normal"/>
    <w:rsid w:val="00050656"/>
    <w:pPr>
      <w:keepLines/>
      <w:overflowPunct/>
      <w:autoSpaceDE/>
      <w:autoSpaceDN/>
      <w:adjustRightInd/>
      <w:spacing w:before="120" w:after="120"/>
      <w:jc w:val="both"/>
      <w:textAlignment w:val="auto"/>
    </w:pPr>
    <w:rPr>
      <w:sz w:val="20"/>
      <w:szCs w:val="20"/>
      <w:lang w:eastAsia="en-US"/>
    </w:rPr>
  </w:style>
  <w:style w:type="paragraph" w:customStyle="1" w:styleId="MSLibrary2">
    <w:name w:val="MS Library 2"/>
    <w:rsid w:val="00050656"/>
    <w:pPr>
      <w:numPr>
        <w:numId w:val="9"/>
      </w:numPr>
      <w:spacing w:after="120"/>
      <w:jc w:val="both"/>
      <w:outlineLvl w:val="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8D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80E"/>
    <w:rPr>
      <w:rFonts w:ascii="Tahoma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073318"/>
    <w:pPr>
      <w:overflowPunct/>
      <w:autoSpaceDE/>
      <w:autoSpaceDN/>
      <w:adjustRightInd/>
      <w:textAlignment w:val="auto"/>
    </w:pPr>
    <w:rPr>
      <w:rFonts w:ascii="Arial" w:hAnsi="Arial"/>
      <w:snapToGrid w:val="0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73318"/>
    <w:rPr>
      <w:rFonts w:ascii="Arial" w:hAnsi="Arial"/>
      <w:snapToGrid w:val="0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160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7160"/>
    <w:rPr>
      <w:sz w:val="24"/>
      <w:szCs w:val="24"/>
      <w:lang w:eastAsia="zh-CN"/>
    </w:rPr>
  </w:style>
  <w:style w:type="paragraph" w:customStyle="1" w:styleId="Default">
    <w:name w:val="Default"/>
    <w:rsid w:val="00CB6E89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E89"/>
    <w:pPr>
      <w:overflowPunct/>
      <w:autoSpaceDE/>
      <w:autoSpaceDN/>
      <w:adjustRightInd/>
      <w:spacing w:after="160" w:line="252" w:lineRule="auto"/>
      <w:ind w:left="720"/>
      <w:contextualSpacing/>
      <w:textAlignment w:val="auto"/>
    </w:pPr>
    <w:rPr>
      <w:rFonts w:ascii="Calibri" w:eastAsia="MS PGothic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F4E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4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E5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4E5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5AA4-3895-4397-9D5A-EE50162D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Scottish Borders Council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Whalley Range All Stars</dc:creator>
  <cp:lastModifiedBy>Alex Croft</cp:lastModifiedBy>
  <cp:revision>69</cp:revision>
  <cp:lastPrinted>2010-09-29T16:01:00Z</cp:lastPrinted>
  <dcterms:created xsi:type="dcterms:W3CDTF">2023-11-21T14:52:00Z</dcterms:created>
  <dcterms:modified xsi:type="dcterms:W3CDTF">2024-01-03T15:37:00Z</dcterms:modified>
</cp:coreProperties>
</file>